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4A3FDD34" w:rsidR="00067FB6" w:rsidRPr="00EC5D6D" w:rsidRDefault="00814507" w:rsidP="00EA5F32">
      <w:pPr>
        <w:pStyle w:val="ListParagraph"/>
        <w:numPr>
          <w:ilvl w:val="0"/>
          <w:numId w:val="0"/>
        </w:numPr>
        <w:ind w:left="720"/>
        <w:rPr>
          <w:b w:val="0"/>
          <w:bCs w:val="0"/>
        </w:rPr>
      </w:pPr>
      <w:r w:rsidRPr="00EC5D6D">
        <w:rPr>
          <w:b w:val="0"/>
          <w:bCs w:val="0"/>
        </w:rPr>
        <w:t>06</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232CF5DC" w:rsidR="00ED612A" w:rsidRPr="00BB2D13" w:rsidRDefault="00EC5D6D" w:rsidP="00EA5F32">
      <w:pPr>
        <w:ind w:left="720"/>
        <w:rPr>
          <w:bCs w:val="0"/>
          <w:sz w:val="24"/>
          <w:szCs w:val="24"/>
        </w:rPr>
      </w:pPr>
      <w:r w:rsidRPr="00EC5D6D">
        <w:rPr>
          <w:bCs w:val="0"/>
          <w:sz w:val="24"/>
          <w:szCs w:val="24"/>
        </w:rPr>
        <w:t>06A301a</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3FEACFFA" w:rsidR="00D65E7E" w:rsidRPr="00BB2D13" w:rsidRDefault="0034502D" w:rsidP="00EA5F32">
      <w:pPr>
        <w:ind w:left="720"/>
        <w:rPr>
          <w:bCs w:val="0"/>
          <w:sz w:val="24"/>
          <w:szCs w:val="24"/>
        </w:rPr>
      </w:pPr>
      <w:r w:rsidRPr="0034502D">
        <w:rPr>
          <w:bCs w:val="0"/>
          <w:sz w:val="24"/>
          <w:szCs w:val="24"/>
        </w:rPr>
        <w:t>Manual</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65032D22" w14:textId="2DE09898" w:rsidR="007E1F89" w:rsidRDefault="00FA2FFB" w:rsidP="00182173">
      <w:pPr>
        <w:ind w:left="720"/>
        <w:rPr>
          <w:bCs w:val="0"/>
          <w:sz w:val="24"/>
          <w:szCs w:val="24"/>
        </w:rPr>
      </w:pPr>
      <w:r w:rsidRPr="00FA2FFB">
        <w:rPr>
          <w:bCs w:val="0"/>
          <w:sz w:val="24"/>
          <w:szCs w:val="24"/>
        </w:rPr>
        <w:t>06A3:  There is vertical schedule integration, i.e., there is consistency of data between various levels of schedules, including subcontractor schedules, and all levels of schedules support the contract/program schedule requirements (e.g., Statement of Work, Design Build Specification, Integrated Master Plan (IMP) etc.).</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07843B42" w14:textId="7ACCDDA8" w:rsidR="00ED612A" w:rsidRPr="00E17DF5" w:rsidRDefault="009418C9" w:rsidP="00EA5F32">
      <w:pPr>
        <w:ind w:left="720"/>
        <w:rPr>
          <w:bCs w:val="0"/>
          <w:sz w:val="24"/>
          <w:szCs w:val="24"/>
        </w:rPr>
      </w:pPr>
      <w:r w:rsidRPr="009418C9">
        <w:rPr>
          <w:bCs w:val="0"/>
          <w:sz w:val="24"/>
          <w:szCs w:val="24"/>
        </w:rPr>
        <w:t xml:space="preserve">Are </w:t>
      </w:r>
      <w:r w:rsidR="00B23B70" w:rsidRPr="009418C9">
        <w:rPr>
          <w:bCs w:val="0"/>
          <w:sz w:val="24"/>
          <w:szCs w:val="24"/>
        </w:rPr>
        <w:t>lower-level</w:t>
      </w:r>
      <w:r w:rsidRPr="009418C9">
        <w:rPr>
          <w:bCs w:val="0"/>
          <w:sz w:val="24"/>
          <w:szCs w:val="24"/>
        </w:rPr>
        <w:t xml:space="preserve"> baseline and forecast dates traceable to the corresponding higher level dates in the IMS?</w:t>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777B1C96" w14:textId="4570E072" w:rsidR="001806BE" w:rsidRPr="001806BE" w:rsidRDefault="001806BE" w:rsidP="001806BE">
      <w:pPr>
        <w:ind w:left="720"/>
        <w:rPr>
          <w:bCs w:val="0"/>
          <w:sz w:val="24"/>
          <w:szCs w:val="24"/>
        </w:rPr>
      </w:pPr>
      <w:r w:rsidRPr="001806BE">
        <w:rPr>
          <w:bCs w:val="0"/>
          <w:sz w:val="24"/>
          <w:szCs w:val="24"/>
        </w:rPr>
        <w:t xml:space="preserve">X = Count of sampled incomplete </w:t>
      </w:r>
      <w:r w:rsidR="00B23B70" w:rsidRPr="001806BE">
        <w:rPr>
          <w:bCs w:val="0"/>
          <w:sz w:val="24"/>
          <w:szCs w:val="24"/>
        </w:rPr>
        <w:t>lower-level</w:t>
      </w:r>
      <w:r w:rsidRPr="001806BE">
        <w:rPr>
          <w:bCs w:val="0"/>
          <w:sz w:val="24"/>
          <w:szCs w:val="24"/>
        </w:rPr>
        <w:t xml:space="preserve"> schedule tasks/activities &amp; milestones that are not traceable to the corresponding IMS baseline and forecast start or finish dates</w:t>
      </w:r>
    </w:p>
    <w:p w14:paraId="19DF56AE" w14:textId="6233B97D" w:rsidR="00B73603" w:rsidRDefault="001806BE" w:rsidP="001806BE">
      <w:pPr>
        <w:ind w:left="720"/>
        <w:rPr>
          <w:bCs w:val="0"/>
          <w:sz w:val="24"/>
          <w:szCs w:val="24"/>
        </w:rPr>
      </w:pPr>
      <w:r w:rsidRPr="001806BE">
        <w:rPr>
          <w:bCs w:val="0"/>
          <w:sz w:val="24"/>
          <w:szCs w:val="24"/>
        </w:rPr>
        <w:t xml:space="preserve">Y = Total count of sampled incomplete </w:t>
      </w:r>
      <w:r w:rsidR="00B23B70" w:rsidRPr="001806BE">
        <w:rPr>
          <w:bCs w:val="0"/>
          <w:sz w:val="24"/>
          <w:szCs w:val="24"/>
        </w:rPr>
        <w:t>lower-level</w:t>
      </w:r>
      <w:r w:rsidRPr="001806BE">
        <w:rPr>
          <w:bCs w:val="0"/>
          <w:sz w:val="24"/>
          <w:szCs w:val="24"/>
        </w:rPr>
        <w:t xml:space="preserve"> schedule tasks/activities &amp; milestones</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44C072DB" w:rsidR="00ED612A" w:rsidRDefault="009A4BC2" w:rsidP="00EA5F32">
      <w:pPr>
        <w:ind w:left="720"/>
        <w:rPr>
          <w:bCs w:val="0"/>
          <w:sz w:val="24"/>
          <w:szCs w:val="24"/>
        </w:rPr>
      </w:pPr>
      <w:r w:rsidRPr="009A4BC2">
        <w:rPr>
          <w:bCs w:val="0"/>
          <w:sz w:val="24"/>
          <w:szCs w:val="24"/>
        </w:rPr>
        <w:t>X/Y = 0%</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75852D41" w14:textId="77777777" w:rsidR="000B59FE" w:rsidRPr="000B59FE" w:rsidRDefault="000B59FE" w:rsidP="000B59FE">
      <w:pPr>
        <w:ind w:left="720"/>
        <w:rPr>
          <w:bCs w:val="0"/>
          <w:sz w:val="24"/>
          <w:szCs w:val="24"/>
        </w:rPr>
      </w:pPr>
      <w:r w:rsidRPr="000B59FE">
        <w:rPr>
          <w:bCs w:val="0"/>
          <w:sz w:val="24"/>
          <w:szCs w:val="24"/>
        </w:rPr>
        <w:t>03 EVM System Description</w:t>
      </w:r>
    </w:p>
    <w:p w14:paraId="11261ED6" w14:textId="77777777" w:rsidR="000B59FE" w:rsidRPr="000B59FE" w:rsidRDefault="000B59FE" w:rsidP="000B59FE">
      <w:pPr>
        <w:ind w:left="720"/>
        <w:rPr>
          <w:bCs w:val="0"/>
          <w:sz w:val="24"/>
          <w:szCs w:val="24"/>
        </w:rPr>
      </w:pPr>
      <w:r w:rsidRPr="000B59FE">
        <w:rPr>
          <w:bCs w:val="0"/>
          <w:sz w:val="24"/>
          <w:szCs w:val="24"/>
        </w:rPr>
        <w:t>11 Integrated Master Schedule</w:t>
      </w:r>
    </w:p>
    <w:p w14:paraId="7E79B3E8" w14:textId="77777777" w:rsidR="000B59FE" w:rsidRPr="000B59FE" w:rsidRDefault="000B59FE" w:rsidP="000B59FE">
      <w:pPr>
        <w:ind w:left="720" w:firstLine="720"/>
        <w:rPr>
          <w:bCs w:val="0"/>
          <w:sz w:val="24"/>
          <w:szCs w:val="24"/>
        </w:rPr>
      </w:pPr>
      <w:r w:rsidRPr="000B59FE">
        <w:rPr>
          <w:bCs w:val="0"/>
          <w:sz w:val="24"/>
          <w:szCs w:val="24"/>
        </w:rPr>
        <w:t>11A Actual Finish Date</w:t>
      </w:r>
    </w:p>
    <w:p w14:paraId="1DF7C604" w14:textId="77777777" w:rsidR="000B59FE" w:rsidRPr="000B59FE" w:rsidRDefault="000B59FE" w:rsidP="000B59FE">
      <w:pPr>
        <w:ind w:left="720" w:firstLine="720"/>
        <w:rPr>
          <w:bCs w:val="0"/>
          <w:sz w:val="24"/>
          <w:szCs w:val="24"/>
        </w:rPr>
      </w:pPr>
      <w:r w:rsidRPr="000B59FE">
        <w:rPr>
          <w:bCs w:val="0"/>
          <w:sz w:val="24"/>
          <w:szCs w:val="24"/>
        </w:rPr>
        <w:t>11G Baseline Finish Date</w:t>
      </w:r>
    </w:p>
    <w:p w14:paraId="45744F4F" w14:textId="77777777" w:rsidR="000B59FE" w:rsidRPr="000B59FE" w:rsidRDefault="000B59FE" w:rsidP="000B59FE">
      <w:pPr>
        <w:ind w:left="720"/>
        <w:rPr>
          <w:bCs w:val="0"/>
          <w:sz w:val="24"/>
          <w:szCs w:val="24"/>
        </w:rPr>
      </w:pPr>
      <w:r w:rsidRPr="000B59FE">
        <w:rPr>
          <w:bCs w:val="0"/>
          <w:sz w:val="24"/>
          <w:szCs w:val="24"/>
        </w:rPr>
        <w:tab/>
        <w:t>11J Baseline Start Date</w:t>
      </w:r>
    </w:p>
    <w:p w14:paraId="1A136AF5" w14:textId="77777777" w:rsidR="000B59FE" w:rsidRPr="000B59FE" w:rsidRDefault="000B59FE" w:rsidP="000B59FE">
      <w:pPr>
        <w:ind w:left="720"/>
        <w:rPr>
          <w:bCs w:val="0"/>
          <w:sz w:val="24"/>
          <w:szCs w:val="24"/>
        </w:rPr>
      </w:pPr>
      <w:r w:rsidRPr="000B59FE">
        <w:rPr>
          <w:bCs w:val="0"/>
          <w:sz w:val="24"/>
          <w:szCs w:val="24"/>
        </w:rPr>
        <w:tab/>
        <w:t>11V Forecast Finish Date</w:t>
      </w:r>
    </w:p>
    <w:p w14:paraId="75FB0A00" w14:textId="77777777" w:rsidR="000B59FE" w:rsidRPr="000B59FE" w:rsidRDefault="000B59FE" w:rsidP="000B59FE">
      <w:pPr>
        <w:ind w:left="720"/>
        <w:rPr>
          <w:bCs w:val="0"/>
          <w:sz w:val="24"/>
          <w:szCs w:val="24"/>
        </w:rPr>
      </w:pPr>
      <w:r w:rsidRPr="000B59FE">
        <w:rPr>
          <w:bCs w:val="0"/>
          <w:sz w:val="24"/>
          <w:szCs w:val="24"/>
        </w:rPr>
        <w:tab/>
        <w:t>11W Forecast Start Date</w:t>
      </w:r>
    </w:p>
    <w:p w14:paraId="3ABB8967" w14:textId="77777777" w:rsidR="000B59FE" w:rsidRPr="000B59FE" w:rsidRDefault="000B59FE" w:rsidP="000B59FE">
      <w:pPr>
        <w:ind w:left="720"/>
        <w:rPr>
          <w:bCs w:val="0"/>
          <w:sz w:val="24"/>
          <w:szCs w:val="24"/>
        </w:rPr>
      </w:pPr>
      <w:r w:rsidRPr="000B59FE">
        <w:rPr>
          <w:bCs w:val="0"/>
          <w:sz w:val="24"/>
          <w:szCs w:val="24"/>
        </w:rPr>
        <w:tab/>
        <w:t>11AM Task/Milestone UIDs</w:t>
      </w:r>
    </w:p>
    <w:p w14:paraId="4793015F" w14:textId="77777777" w:rsidR="000B59FE" w:rsidRPr="000B59FE" w:rsidRDefault="000B59FE" w:rsidP="000B59FE">
      <w:pPr>
        <w:ind w:left="720"/>
        <w:rPr>
          <w:bCs w:val="0"/>
          <w:sz w:val="24"/>
          <w:szCs w:val="24"/>
        </w:rPr>
      </w:pPr>
      <w:r w:rsidRPr="000B59FE">
        <w:rPr>
          <w:bCs w:val="0"/>
          <w:sz w:val="24"/>
          <w:szCs w:val="24"/>
        </w:rPr>
        <w:t>36 Program Detail Schedules</w:t>
      </w:r>
    </w:p>
    <w:p w14:paraId="6DA861E4" w14:textId="77777777" w:rsidR="000B59FE" w:rsidRPr="000B59FE" w:rsidRDefault="000B59FE" w:rsidP="000B59FE">
      <w:pPr>
        <w:ind w:left="720" w:firstLine="720"/>
        <w:rPr>
          <w:bCs w:val="0"/>
          <w:sz w:val="24"/>
          <w:szCs w:val="24"/>
        </w:rPr>
      </w:pPr>
      <w:r w:rsidRPr="000B59FE">
        <w:rPr>
          <w:bCs w:val="0"/>
          <w:sz w:val="24"/>
          <w:szCs w:val="24"/>
        </w:rPr>
        <w:t xml:space="preserve">36A Baseline Finish Date </w:t>
      </w:r>
    </w:p>
    <w:p w14:paraId="6FC0537F" w14:textId="77777777" w:rsidR="000B59FE" w:rsidRPr="000B59FE" w:rsidRDefault="000B59FE" w:rsidP="000B59FE">
      <w:pPr>
        <w:ind w:left="720" w:firstLine="720"/>
        <w:rPr>
          <w:bCs w:val="0"/>
          <w:sz w:val="24"/>
          <w:szCs w:val="24"/>
        </w:rPr>
      </w:pPr>
      <w:r w:rsidRPr="000B59FE">
        <w:rPr>
          <w:bCs w:val="0"/>
          <w:sz w:val="24"/>
          <w:szCs w:val="24"/>
        </w:rPr>
        <w:t xml:space="preserve">36B Baseline Start Date </w:t>
      </w:r>
    </w:p>
    <w:p w14:paraId="40503017" w14:textId="77777777" w:rsidR="000B59FE" w:rsidRPr="000B59FE" w:rsidRDefault="000B59FE" w:rsidP="000B59FE">
      <w:pPr>
        <w:ind w:left="720" w:firstLine="720"/>
        <w:rPr>
          <w:bCs w:val="0"/>
          <w:sz w:val="24"/>
          <w:szCs w:val="24"/>
        </w:rPr>
      </w:pPr>
      <w:r w:rsidRPr="000B59FE">
        <w:rPr>
          <w:bCs w:val="0"/>
          <w:sz w:val="24"/>
          <w:szCs w:val="24"/>
        </w:rPr>
        <w:t>36F Actual Finish Date</w:t>
      </w:r>
    </w:p>
    <w:p w14:paraId="5F51AD0F" w14:textId="77777777" w:rsidR="000B59FE" w:rsidRPr="000B59FE" w:rsidRDefault="000B59FE" w:rsidP="000B59FE">
      <w:pPr>
        <w:ind w:left="720"/>
        <w:rPr>
          <w:bCs w:val="0"/>
          <w:sz w:val="24"/>
          <w:szCs w:val="24"/>
        </w:rPr>
      </w:pPr>
      <w:r w:rsidRPr="000B59FE">
        <w:rPr>
          <w:bCs w:val="0"/>
          <w:sz w:val="24"/>
          <w:szCs w:val="24"/>
        </w:rPr>
        <w:t>37 Subcontractor/Supplier Schedules</w:t>
      </w:r>
    </w:p>
    <w:p w14:paraId="5B68F5F5" w14:textId="77777777" w:rsidR="000B59FE" w:rsidRPr="000B59FE" w:rsidRDefault="000B59FE" w:rsidP="000B59FE">
      <w:pPr>
        <w:ind w:left="720" w:firstLine="720"/>
        <w:rPr>
          <w:bCs w:val="0"/>
          <w:sz w:val="24"/>
          <w:szCs w:val="24"/>
        </w:rPr>
      </w:pPr>
      <w:r w:rsidRPr="000B59FE">
        <w:rPr>
          <w:bCs w:val="0"/>
          <w:sz w:val="24"/>
          <w:szCs w:val="24"/>
        </w:rPr>
        <w:t xml:space="preserve">37A Baseline Finish Date </w:t>
      </w:r>
    </w:p>
    <w:p w14:paraId="64B0AC37" w14:textId="77777777" w:rsidR="000B59FE" w:rsidRPr="000B59FE" w:rsidRDefault="000B59FE" w:rsidP="000B59FE">
      <w:pPr>
        <w:ind w:left="720" w:firstLine="720"/>
        <w:rPr>
          <w:bCs w:val="0"/>
          <w:sz w:val="24"/>
          <w:szCs w:val="24"/>
        </w:rPr>
      </w:pPr>
      <w:r w:rsidRPr="000B59FE">
        <w:rPr>
          <w:bCs w:val="0"/>
          <w:sz w:val="24"/>
          <w:szCs w:val="24"/>
        </w:rPr>
        <w:t>37B Baseline Start Date</w:t>
      </w:r>
    </w:p>
    <w:p w14:paraId="68CBAF9E" w14:textId="77777777" w:rsidR="000B59FE" w:rsidRPr="000B59FE" w:rsidRDefault="000B59FE" w:rsidP="000B59FE">
      <w:pPr>
        <w:ind w:left="720" w:firstLine="720"/>
        <w:rPr>
          <w:bCs w:val="0"/>
          <w:sz w:val="24"/>
          <w:szCs w:val="24"/>
        </w:rPr>
      </w:pPr>
      <w:r w:rsidRPr="000B59FE">
        <w:rPr>
          <w:bCs w:val="0"/>
          <w:sz w:val="24"/>
          <w:szCs w:val="24"/>
        </w:rPr>
        <w:t>37F Actual Finish Date</w:t>
      </w:r>
    </w:p>
    <w:p w14:paraId="691D20FB" w14:textId="77777777" w:rsidR="000B59FE" w:rsidRPr="000B59FE" w:rsidRDefault="000B59FE" w:rsidP="000B59FE">
      <w:pPr>
        <w:ind w:left="720"/>
        <w:rPr>
          <w:bCs w:val="0"/>
          <w:sz w:val="24"/>
          <w:szCs w:val="24"/>
        </w:rPr>
      </w:pPr>
      <w:r w:rsidRPr="000B59FE">
        <w:rPr>
          <w:bCs w:val="0"/>
          <w:sz w:val="24"/>
          <w:szCs w:val="24"/>
        </w:rPr>
        <w:t>45 IMS Data Dictionary</w:t>
      </w:r>
    </w:p>
    <w:p w14:paraId="1D871C32" w14:textId="77777777" w:rsidR="000B59FE" w:rsidRPr="000B59FE" w:rsidRDefault="000B59FE" w:rsidP="000B59FE">
      <w:pPr>
        <w:ind w:left="720"/>
        <w:rPr>
          <w:bCs w:val="0"/>
          <w:sz w:val="24"/>
          <w:szCs w:val="24"/>
        </w:rPr>
      </w:pPr>
      <w:r w:rsidRPr="000B59FE">
        <w:rPr>
          <w:bCs w:val="0"/>
          <w:sz w:val="24"/>
          <w:szCs w:val="24"/>
        </w:rPr>
        <w:t>58 Other Lower Level/Supplemental Schedules (e.g., MRP/ERP system)</w:t>
      </w:r>
    </w:p>
    <w:p w14:paraId="635169ED" w14:textId="77777777" w:rsidR="000B59FE" w:rsidRPr="000B59FE" w:rsidRDefault="000B59FE" w:rsidP="00940F03">
      <w:pPr>
        <w:ind w:left="720" w:firstLine="720"/>
        <w:rPr>
          <w:bCs w:val="0"/>
          <w:sz w:val="24"/>
          <w:szCs w:val="24"/>
        </w:rPr>
      </w:pPr>
      <w:r w:rsidRPr="000B59FE">
        <w:rPr>
          <w:bCs w:val="0"/>
          <w:sz w:val="24"/>
          <w:szCs w:val="24"/>
        </w:rPr>
        <w:t xml:space="preserve">58A Baseline Finish Date </w:t>
      </w:r>
    </w:p>
    <w:p w14:paraId="4559990A" w14:textId="77777777" w:rsidR="000B59FE" w:rsidRPr="000B59FE" w:rsidRDefault="000B59FE" w:rsidP="00940F03">
      <w:pPr>
        <w:ind w:left="720" w:firstLine="720"/>
        <w:rPr>
          <w:bCs w:val="0"/>
          <w:sz w:val="24"/>
          <w:szCs w:val="24"/>
        </w:rPr>
      </w:pPr>
      <w:r w:rsidRPr="000B59FE">
        <w:rPr>
          <w:bCs w:val="0"/>
          <w:sz w:val="24"/>
          <w:szCs w:val="24"/>
        </w:rPr>
        <w:t>58B Baseline Start Date</w:t>
      </w:r>
    </w:p>
    <w:p w14:paraId="1950FCB6" w14:textId="77777777" w:rsidR="000B59FE" w:rsidRPr="000B59FE" w:rsidRDefault="000B59FE" w:rsidP="00940F03">
      <w:pPr>
        <w:ind w:left="720" w:firstLine="720"/>
        <w:rPr>
          <w:bCs w:val="0"/>
          <w:sz w:val="24"/>
          <w:szCs w:val="24"/>
        </w:rPr>
      </w:pPr>
      <w:r w:rsidRPr="000B59FE">
        <w:rPr>
          <w:bCs w:val="0"/>
          <w:sz w:val="24"/>
          <w:szCs w:val="24"/>
        </w:rPr>
        <w:t>58C Forecast Finish Date</w:t>
      </w:r>
    </w:p>
    <w:p w14:paraId="57571CD1" w14:textId="52FB910E" w:rsidR="00ED612A" w:rsidRDefault="000B59FE" w:rsidP="00940F03">
      <w:pPr>
        <w:ind w:left="720" w:firstLine="720"/>
        <w:rPr>
          <w:bCs w:val="0"/>
          <w:sz w:val="24"/>
          <w:szCs w:val="24"/>
        </w:rPr>
      </w:pPr>
      <w:r w:rsidRPr="000B59FE">
        <w:rPr>
          <w:bCs w:val="0"/>
          <w:sz w:val="24"/>
          <w:szCs w:val="24"/>
        </w:rPr>
        <w:lastRenderedPageBreak/>
        <w:t>58D Forecast Start Date</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5FD0D5B7" w14:textId="177A5201" w:rsidR="00D36EC7" w:rsidRPr="00D36EC7" w:rsidRDefault="00D36EC7" w:rsidP="00D36EC7">
      <w:pPr>
        <w:pStyle w:val="ListParagraph"/>
        <w:numPr>
          <w:ilvl w:val="0"/>
          <w:numId w:val="39"/>
        </w:numPr>
        <w:rPr>
          <w:b w:val="0"/>
          <w:bCs w:val="0"/>
          <w:szCs w:val="24"/>
        </w:rPr>
      </w:pPr>
      <w:r w:rsidRPr="00D36EC7">
        <w:rPr>
          <w:b w:val="0"/>
          <w:bCs w:val="0"/>
          <w:szCs w:val="24"/>
        </w:rPr>
        <w:t xml:space="preserve">Test metric is based on a </w:t>
      </w:r>
      <w:r w:rsidR="00B23B70" w:rsidRPr="00D36EC7">
        <w:rPr>
          <w:b w:val="0"/>
          <w:bCs w:val="0"/>
          <w:szCs w:val="24"/>
        </w:rPr>
        <w:t>Zero-Based</w:t>
      </w:r>
      <w:r w:rsidRPr="00D36EC7">
        <w:rPr>
          <w:b w:val="0"/>
          <w:bCs w:val="0"/>
          <w:szCs w:val="24"/>
        </w:rPr>
        <w:t xml:space="preserve"> Sampling Plan, per MIL-STD-1916 and ANSI/ASQ Z1.4, with an Acceptable Quality Limit (AQL) of 4.0%. When a different sampling plan is used, methodology must be explained. When appropriate, it is acceptable to test the entire population instead of sampling.</w:t>
      </w:r>
    </w:p>
    <w:p w14:paraId="69A3BFD2" w14:textId="77777777" w:rsidR="00D36EC7" w:rsidRPr="00D36EC7" w:rsidRDefault="00D36EC7" w:rsidP="00D36EC7">
      <w:pPr>
        <w:pStyle w:val="ListParagraph"/>
        <w:numPr>
          <w:ilvl w:val="0"/>
          <w:numId w:val="39"/>
        </w:numPr>
        <w:rPr>
          <w:b w:val="0"/>
          <w:bCs w:val="0"/>
          <w:szCs w:val="24"/>
        </w:rPr>
      </w:pPr>
      <w:r w:rsidRPr="00D36EC7">
        <w:rPr>
          <w:b w:val="0"/>
          <w:bCs w:val="0"/>
          <w:szCs w:val="24"/>
        </w:rPr>
        <w:t>Incomplete tasks/activities &amp; milestones equals no actual finish date in the IMS.</w:t>
      </w:r>
    </w:p>
    <w:p w14:paraId="4A02BC2C" w14:textId="77777777" w:rsidR="00D36EC7" w:rsidRPr="00D36EC7" w:rsidRDefault="00D36EC7" w:rsidP="00D36EC7">
      <w:pPr>
        <w:pStyle w:val="ListParagraph"/>
        <w:numPr>
          <w:ilvl w:val="0"/>
          <w:numId w:val="39"/>
        </w:numPr>
        <w:rPr>
          <w:b w:val="0"/>
          <w:bCs w:val="0"/>
          <w:szCs w:val="24"/>
        </w:rPr>
      </w:pPr>
      <w:r w:rsidRPr="00D36EC7">
        <w:rPr>
          <w:b w:val="0"/>
          <w:bCs w:val="0"/>
          <w:szCs w:val="24"/>
        </w:rPr>
        <w:t>Multiple date deficiencies on the same task/activity &amp; milestone are only counted once in the metric numerator.</w:t>
      </w:r>
    </w:p>
    <w:p w14:paraId="6DD3D476" w14:textId="65F9B880" w:rsidR="005A57DE" w:rsidRPr="00067FB6" w:rsidRDefault="00D36EC7" w:rsidP="00D36EC7">
      <w:pPr>
        <w:pStyle w:val="ListParagraph"/>
        <w:numPr>
          <w:ilvl w:val="0"/>
          <w:numId w:val="39"/>
        </w:numPr>
        <w:rPr>
          <w:b w:val="0"/>
          <w:bCs w:val="0"/>
          <w:szCs w:val="24"/>
        </w:rPr>
      </w:pPr>
      <w:r w:rsidRPr="00D36EC7">
        <w:rPr>
          <w:b w:val="0"/>
          <w:bCs w:val="0"/>
          <w:szCs w:val="24"/>
        </w:rPr>
        <w:t>If the MRP/ERP system does not contain Baseline Dates, then the process for establishing Baseline Dates based on planned need dates should be demonstrated.  This may require identifying Work Packages in the future that are outside of the initial sample population.</w:t>
      </w:r>
    </w:p>
    <w:p w14:paraId="3EF41DD2" w14:textId="6B962C4D" w:rsidR="00ED612A" w:rsidRPr="00845C62" w:rsidRDefault="00ED612A" w:rsidP="009E74D2">
      <w:pPr>
        <w:pStyle w:val="ListParagraph"/>
        <w:pBdr>
          <w:top w:val="single" w:sz="18" w:space="1" w:color="auto"/>
        </w:pBdr>
        <w:rPr>
          <w:smallCaps/>
        </w:rPr>
      </w:pPr>
      <w:r w:rsidRPr="00845C62">
        <w:rPr>
          <w:smallCaps/>
        </w:rPr>
        <w:t xml:space="preserve">Instructions: </w:t>
      </w:r>
    </w:p>
    <w:p w14:paraId="1CE65695" w14:textId="53D2782D" w:rsidR="00A16115" w:rsidRPr="00A16115" w:rsidRDefault="00A16115" w:rsidP="00A16115">
      <w:pPr>
        <w:pStyle w:val="ListParagraph"/>
        <w:numPr>
          <w:ilvl w:val="0"/>
          <w:numId w:val="38"/>
        </w:numPr>
        <w:rPr>
          <w:b w:val="0"/>
          <w:bCs w:val="0"/>
        </w:rPr>
      </w:pPr>
      <w:r w:rsidRPr="00A16115">
        <w:rPr>
          <w:b w:val="0"/>
          <w:bCs w:val="0"/>
        </w:rPr>
        <w:t xml:space="preserve">Review the contractor’s System Description and determine how </w:t>
      </w:r>
      <w:r w:rsidR="00B23B70" w:rsidRPr="00A16115">
        <w:rPr>
          <w:b w:val="0"/>
          <w:bCs w:val="0"/>
        </w:rPr>
        <w:t>lower-level</w:t>
      </w:r>
      <w:r w:rsidRPr="00A16115">
        <w:rPr>
          <w:b w:val="0"/>
          <w:bCs w:val="0"/>
        </w:rPr>
        <w:t xml:space="preserve"> schedules are integrated.</w:t>
      </w:r>
    </w:p>
    <w:p w14:paraId="4B946107" w14:textId="7231C2C1" w:rsidR="00A16115" w:rsidRPr="00A16115" w:rsidRDefault="00A16115" w:rsidP="00A16115">
      <w:pPr>
        <w:pStyle w:val="ListParagraph"/>
        <w:numPr>
          <w:ilvl w:val="0"/>
          <w:numId w:val="38"/>
        </w:numPr>
        <w:rPr>
          <w:b w:val="0"/>
          <w:bCs w:val="0"/>
        </w:rPr>
      </w:pPr>
      <w:r w:rsidRPr="00A16115">
        <w:rPr>
          <w:b w:val="0"/>
          <w:bCs w:val="0"/>
        </w:rPr>
        <w:t xml:space="preserve">Identify incomplete tasks/activities &amp; milestones in </w:t>
      </w:r>
      <w:r w:rsidR="00B23B70" w:rsidRPr="00A16115">
        <w:rPr>
          <w:b w:val="0"/>
          <w:bCs w:val="0"/>
        </w:rPr>
        <w:t>lower-level</w:t>
      </w:r>
      <w:r w:rsidRPr="00A16115">
        <w:rPr>
          <w:b w:val="0"/>
          <w:bCs w:val="0"/>
        </w:rPr>
        <w:t xml:space="preserve"> schedules (supplemental schedules, MRP/ERP system data, or subcontractor/supplier schedules) that trace to or support the IMS.</w:t>
      </w:r>
    </w:p>
    <w:p w14:paraId="165B2DA6" w14:textId="77777777" w:rsidR="00A16115" w:rsidRPr="00A16115" w:rsidRDefault="00A16115" w:rsidP="00A16115">
      <w:pPr>
        <w:pStyle w:val="ListParagraph"/>
        <w:numPr>
          <w:ilvl w:val="0"/>
          <w:numId w:val="38"/>
        </w:numPr>
        <w:rPr>
          <w:b w:val="0"/>
          <w:bCs w:val="0"/>
        </w:rPr>
      </w:pPr>
      <w:r w:rsidRPr="00A16115">
        <w:rPr>
          <w:b w:val="0"/>
          <w:bCs w:val="0"/>
        </w:rPr>
        <w:t>From the population in step 2, determine a sample using Assumption 1 and identify their baseline and forecast start and finish dates (Ref. Assumption 4 for MRP/ERP Systems).  The sample size is the denominator (Y) of the test metric.</w:t>
      </w:r>
    </w:p>
    <w:p w14:paraId="42F3068E" w14:textId="7B541A5B" w:rsidR="00A16115" w:rsidRPr="00A16115" w:rsidRDefault="00A16115" w:rsidP="00A16115">
      <w:pPr>
        <w:pStyle w:val="ListParagraph"/>
        <w:numPr>
          <w:ilvl w:val="0"/>
          <w:numId w:val="38"/>
        </w:numPr>
        <w:rPr>
          <w:b w:val="0"/>
          <w:bCs w:val="0"/>
        </w:rPr>
      </w:pPr>
      <w:r w:rsidRPr="00A16115">
        <w:rPr>
          <w:b w:val="0"/>
          <w:bCs w:val="0"/>
        </w:rPr>
        <w:t xml:space="preserve">From the sample in step 3, trace the </w:t>
      </w:r>
      <w:r w:rsidR="00B23B70" w:rsidRPr="00A16115">
        <w:rPr>
          <w:b w:val="0"/>
          <w:bCs w:val="0"/>
        </w:rPr>
        <w:t>lower-level</w:t>
      </w:r>
      <w:r w:rsidRPr="00A16115">
        <w:rPr>
          <w:b w:val="0"/>
          <w:bCs w:val="0"/>
        </w:rPr>
        <w:t xml:space="preserve"> tasks/activities &amp; milestones to their corresponding tasks/activities &amp; milestones in the IMS:</w:t>
      </w:r>
    </w:p>
    <w:p w14:paraId="004F59D8" w14:textId="77777777" w:rsidR="00A16115" w:rsidRPr="00A16115" w:rsidRDefault="00A16115" w:rsidP="00A16115">
      <w:pPr>
        <w:pStyle w:val="ListParagraph"/>
        <w:numPr>
          <w:ilvl w:val="1"/>
          <w:numId w:val="38"/>
        </w:numPr>
        <w:rPr>
          <w:b w:val="0"/>
          <w:bCs w:val="0"/>
        </w:rPr>
      </w:pPr>
      <w:r w:rsidRPr="00A16115">
        <w:rPr>
          <w:b w:val="0"/>
          <w:bCs w:val="0"/>
        </w:rPr>
        <w:t>Set 1: Count each IMS baseline start and baseline finish date that are not traceable to the corresponding lower level baseline start and baseline finish dates (Ref. Assumption 4 for MRP/ERP Systems).</w:t>
      </w:r>
    </w:p>
    <w:p w14:paraId="7F36684A" w14:textId="39926420" w:rsidR="00A16115" w:rsidRPr="00A16115" w:rsidRDefault="00A16115" w:rsidP="00A16115">
      <w:pPr>
        <w:pStyle w:val="ListParagraph"/>
        <w:numPr>
          <w:ilvl w:val="1"/>
          <w:numId w:val="38"/>
        </w:numPr>
        <w:rPr>
          <w:b w:val="0"/>
          <w:bCs w:val="0"/>
        </w:rPr>
      </w:pPr>
      <w:r w:rsidRPr="00A16115">
        <w:rPr>
          <w:b w:val="0"/>
          <w:bCs w:val="0"/>
        </w:rPr>
        <w:t xml:space="preserve">Set 2: Count each IMS forecast start and forecast finish date that are not traceable to the corresponding </w:t>
      </w:r>
      <w:r w:rsidR="00B23B70" w:rsidRPr="00A16115">
        <w:rPr>
          <w:b w:val="0"/>
          <w:bCs w:val="0"/>
        </w:rPr>
        <w:t>lower-level</w:t>
      </w:r>
      <w:r w:rsidRPr="00A16115">
        <w:rPr>
          <w:b w:val="0"/>
          <w:bCs w:val="0"/>
        </w:rPr>
        <w:t xml:space="preserve"> forecast start and forecast finish dates. </w:t>
      </w:r>
    </w:p>
    <w:p w14:paraId="654BE142" w14:textId="77777777" w:rsidR="00A16115" w:rsidRPr="00A16115" w:rsidRDefault="00A16115" w:rsidP="00A16115">
      <w:pPr>
        <w:pStyle w:val="ListParagraph"/>
        <w:numPr>
          <w:ilvl w:val="0"/>
          <w:numId w:val="38"/>
        </w:numPr>
        <w:rPr>
          <w:b w:val="0"/>
          <w:bCs w:val="0"/>
        </w:rPr>
      </w:pPr>
      <w:r w:rsidRPr="00A16115">
        <w:rPr>
          <w:b w:val="0"/>
          <w:bCs w:val="0"/>
        </w:rPr>
        <w:t>Add Set 1 and Set 2, not counting any duplicative UIDs between the sets (so a task/activity or milestone is only counted once).  This is the numerator (X) of the test metric.</w:t>
      </w:r>
    </w:p>
    <w:p w14:paraId="2B0D8B4D" w14:textId="77777777" w:rsidR="00A16115" w:rsidRPr="00A16115" w:rsidRDefault="00A16115" w:rsidP="00A16115">
      <w:pPr>
        <w:pStyle w:val="ListParagraph"/>
        <w:numPr>
          <w:ilvl w:val="0"/>
          <w:numId w:val="38"/>
        </w:numPr>
        <w:rPr>
          <w:b w:val="0"/>
          <w:bCs w:val="0"/>
        </w:rPr>
      </w:pPr>
      <w:r w:rsidRPr="00A16115">
        <w:rPr>
          <w:b w:val="0"/>
          <w:bCs w:val="0"/>
        </w:rPr>
        <w:t>Calculate the test metric (Block 7): X divided by Y.</w:t>
      </w:r>
    </w:p>
    <w:p w14:paraId="1452260A" w14:textId="41A5D925" w:rsidR="001515D5" w:rsidRPr="00067FB6" w:rsidRDefault="00A16115" w:rsidP="00A16115">
      <w:pPr>
        <w:pStyle w:val="ListParagraph"/>
        <w:numPr>
          <w:ilvl w:val="0"/>
          <w:numId w:val="38"/>
        </w:numPr>
        <w:rPr>
          <w:b w:val="0"/>
          <w:bCs w:val="0"/>
        </w:rPr>
      </w:pPr>
      <w:r w:rsidRPr="00A16115">
        <w:rPr>
          <w:b w:val="0"/>
          <w:bCs w:val="0"/>
        </w:rPr>
        <w:t>Use block 7 as an indicator in the overall Risk Assessment to determine if further evaluation is warranted.</w:t>
      </w:r>
    </w:p>
    <w:p w14:paraId="7ECD7DE7" w14:textId="77777777" w:rsidR="0079679A" w:rsidRPr="0079679A" w:rsidRDefault="0079679A" w:rsidP="0079679A">
      <w:pPr>
        <w:rPr>
          <w:bCs w:val="0"/>
        </w:rPr>
      </w:pPr>
    </w:p>
    <w:p w14:paraId="31D116B8" w14:textId="77777777" w:rsidR="00E90BC9" w:rsidRDefault="00E90BC9">
      <w:pPr>
        <w:spacing w:after="200" w:line="276" w:lineRule="auto"/>
        <w:rPr>
          <w:b/>
          <w:sz w:val="24"/>
          <w:szCs w:val="24"/>
        </w:rPr>
      </w:pPr>
      <w:r>
        <w:rPr>
          <w:b/>
          <w:sz w:val="24"/>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234"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945"/>
        <w:gridCol w:w="6060"/>
        <w:gridCol w:w="964"/>
        <w:gridCol w:w="1265"/>
      </w:tblGrid>
      <w:tr w:rsidR="00B23B70" w:rsidRPr="00B23B70" w14:paraId="5F39295E" w14:textId="77777777" w:rsidTr="00B23B70">
        <w:trPr>
          <w:trHeight w:val="275"/>
          <w:tblCellSpacing w:w="7" w:type="dxa"/>
          <w:jc w:val="center"/>
        </w:trPr>
        <w:tc>
          <w:tcPr>
            <w:tcW w:w="500" w:type="pct"/>
            <w:tcBorders>
              <w:top w:val="outset" w:sz="6" w:space="0" w:color="auto"/>
              <w:left w:val="outset" w:sz="6" w:space="0" w:color="auto"/>
              <w:bottom w:val="outset" w:sz="6" w:space="0" w:color="auto"/>
              <w:right w:val="outset" w:sz="6" w:space="0" w:color="auto"/>
            </w:tcBorders>
            <w:shd w:val="clear" w:color="auto" w:fill="0000FF"/>
            <w:hideMark/>
          </w:tcPr>
          <w:p w14:paraId="301E802F" w14:textId="77777777" w:rsidR="00B23B70" w:rsidRPr="00B23B70" w:rsidRDefault="00B23B70" w:rsidP="00B23B70">
            <w:pPr>
              <w:spacing w:before="100" w:beforeAutospacing="1" w:after="100" w:afterAutospacing="1"/>
              <w:rPr>
                <w:i/>
                <w:iCs/>
                <w:color w:val="FFFFFF"/>
                <w:sz w:val="24"/>
                <w:szCs w:val="24"/>
              </w:rPr>
            </w:pPr>
            <w:r w:rsidRPr="00B23B70">
              <w:rPr>
                <w:i/>
                <w:iCs/>
                <w:color w:val="FFFFFF"/>
                <w:sz w:val="24"/>
                <w:szCs w:val="24"/>
              </w:rPr>
              <w:t xml:space="preserve">Rev Number </w:t>
            </w:r>
          </w:p>
        </w:tc>
        <w:tc>
          <w:tcPr>
            <w:tcW w:w="3274" w:type="pct"/>
            <w:tcBorders>
              <w:top w:val="outset" w:sz="6" w:space="0" w:color="auto"/>
              <w:left w:val="outset" w:sz="6" w:space="0" w:color="auto"/>
              <w:bottom w:val="outset" w:sz="6" w:space="0" w:color="auto"/>
              <w:right w:val="outset" w:sz="6" w:space="0" w:color="auto"/>
            </w:tcBorders>
            <w:shd w:val="clear" w:color="auto" w:fill="0000FF"/>
            <w:hideMark/>
          </w:tcPr>
          <w:p w14:paraId="1D284F30" w14:textId="77777777" w:rsidR="00B23B70" w:rsidRPr="00B23B70" w:rsidRDefault="00B23B70" w:rsidP="00B23B70">
            <w:pPr>
              <w:spacing w:before="100" w:beforeAutospacing="1" w:after="100" w:afterAutospacing="1"/>
              <w:rPr>
                <w:i/>
                <w:iCs/>
                <w:color w:val="FFFFFF"/>
                <w:sz w:val="24"/>
                <w:szCs w:val="24"/>
              </w:rPr>
            </w:pPr>
            <w:r w:rsidRPr="00B23B70">
              <w:rPr>
                <w:i/>
                <w:iCs/>
                <w:color w:val="FFFFFF"/>
                <w:sz w:val="24"/>
                <w:szCs w:val="24"/>
              </w:rPr>
              <w:t>Detailed Description of Change</w:t>
            </w:r>
          </w:p>
        </w:tc>
        <w:tc>
          <w:tcPr>
            <w:tcW w:w="514" w:type="pct"/>
            <w:tcBorders>
              <w:top w:val="outset" w:sz="6" w:space="0" w:color="auto"/>
              <w:left w:val="outset" w:sz="6" w:space="0" w:color="auto"/>
              <w:bottom w:val="outset" w:sz="6" w:space="0" w:color="auto"/>
              <w:right w:val="outset" w:sz="6" w:space="0" w:color="auto"/>
            </w:tcBorders>
            <w:shd w:val="clear" w:color="auto" w:fill="0000FF"/>
            <w:hideMark/>
          </w:tcPr>
          <w:p w14:paraId="2E729C30" w14:textId="77777777" w:rsidR="00B23B70" w:rsidRPr="00B23B70" w:rsidRDefault="00B23B70" w:rsidP="00B23B70">
            <w:pPr>
              <w:spacing w:before="100" w:beforeAutospacing="1" w:after="100" w:afterAutospacing="1"/>
              <w:jc w:val="center"/>
              <w:rPr>
                <w:i/>
                <w:iCs/>
                <w:color w:val="FFFFFF"/>
                <w:sz w:val="24"/>
                <w:szCs w:val="24"/>
              </w:rPr>
            </w:pPr>
            <w:r w:rsidRPr="00B23B70">
              <w:rPr>
                <w:i/>
                <w:iCs/>
                <w:color w:val="FFFFFF"/>
                <w:sz w:val="24"/>
                <w:szCs w:val="24"/>
              </w:rPr>
              <w:t>Sections Affected</w:t>
            </w:r>
          </w:p>
        </w:tc>
        <w:tc>
          <w:tcPr>
            <w:tcW w:w="674" w:type="pct"/>
            <w:tcBorders>
              <w:top w:val="outset" w:sz="6" w:space="0" w:color="auto"/>
              <w:left w:val="outset" w:sz="6" w:space="0" w:color="auto"/>
              <w:bottom w:val="outset" w:sz="6" w:space="0" w:color="auto"/>
              <w:right w:val="outset" w:sz="6" w:space="0" w:color="auto"/>
            </w:tcBorders>
            <w:shd w:val="clear" w:color="auto" w:fill="0000FF"/>
            <w:hideMark/>
          </w:tcPr>
          <w:p w14:paraId="7DDE964E" w14:textId="77777777" w:rsidR="00B23B70" w:rsidRPr="00B23B70" w:rsidRDefault="00B23B70" w:rsidP="00B23B70">
            <w:pPr>
              <w:spacing w:before="100" w:beforeAutospacing="1" w:after="100" w:afterAutospacing="1"/>
              <w:jc w:val="center"/>
              <w:rPr>
                <w:i/>
                <w:iCs/>
                <w:color w:val="FFFFFF"/>
                <w:sz w:val="24"/>
                <w:szCs w:val="24"/>
              </w:rPr>
            </w:pPr>
            <w:r w:rsidRPr="00B23B70">
              <w:rPr>
                <w:i/>
                <w:iCs/>
                <w:color w:val="FFFFFF"/>
                <w:sz w:val="24"/>
                <w:szCs w:val="24"/>
              </w:rPr>
              <w:t>Spec Sheet Date</w:t>
            </w:r>
          </w:p>
        </w:tc>
      </w:tr>
      <w:tr w:rsidR="00B23B70" w:rsidRPr="00B23B70" w14:paraId="38F71FF6" w14:textId="77777777" w:rsidTr="00B23B70">
        <w:trPr>
          <w:trHeight w:val="134"/>
          <w:tblCellSpacing w:w="7" w:type="dxa"/>
          <w:jc w:val="center"/>
        </w:trPr>
        <w:tc>
          <w:tcPr>
            <w:tcW w:w="500" w:type="pct"/>
            <w:tcBorders>
              <w:top w:val="outset" w:sz="6" w:space="0" w:color="auto"/>
              <w:left w:val="outset" w:sz="6" w:space="0" w:color="auto"/>
              <w:bottom w:val="outset" w:sz="6" w:space="0" w:color="auto"/>
              <w:right w:val="outset" w:sz="6" w:space="0" w:color="auto"/>
            </w:tcBorders>
          </w:tcPr>
          <w:p w14:paraId="2EF4DEE1" w14:textId="77777777" w:rsidR="00B23B70" w:rsidRPr="00B23B70" w:rsidRDefault="00B23B70" w:rsidP="00B23B70">
            <w:pPr>
              <w:spacing w:before="100" w:beforeAutospacing="1" w:after="100" w:afterAutospacing="1"/>
              <w:rPr>
                <w:sz w:val="24"/>
                <w:szCs w:val="24"/>
              </w:rPr>
            </w:pPr>
            <w:r w:rsidRPr="00B23B70">
              <w:rPr>
                <w:sz w:val="24"/>
                <w:szCs w:val="24"/>
              </w:rPr>
              <w:t>v1.0</w:t>
            </w:r>
          </w:p>
        </w:tc>
        <w:tc>
          <w:tcPr>
            <w:tcW w:w="3274" w:type="pct"/>
            <w:tcBorders>
              <w:top w:val="outset" w:sz="6" w:space="0" w:color="auto"/>
              <w:left w:val="outset" w:sz="6" w:space="0" w:color="auto"/>
              <w:bottom w:val="outset" w:sz="6" w:space="0" w:color="auto"/>
              <w:right w:val="outset" w:sz="6" w:space="0" w:color="auto"/>
            </w:tcBorders>
          </w:tcPr>
          <w:p w14:paraId="03172E84" w14:textId="77777777" w:rsidR="00B23B70" w:rsidRPr="00B23B70" w:rsidRDefault="00B23B70" w:rsidP="00B23B70">
            <w:pPr>
              <w:spacing w:before="100" w:beforeAutospacing="1" w:after="100" w:afterAutospacing="1"/>
              <w:rPr>
                <w:sz w:val="24"/>
                <w:szCs w:val="24"/>
              </w:rPr>
            </w:pPr>
            <w:r w:rsidRPr="00B23B70">
              <w:rPr>
                <w:sz w:val="24"/>
                <w:szCs w:val="24"/>
              </w:rPr>
              <w:t>Initial CCB</w:t>
            </w:r>
          </w:p>
        </w:tc>
        <w:tc>
          <w:tcPr>
            <w:tcW w:w="514" w:type="pct"/>
            <w:tcBorders>
              <w:top w:val="outset" w:sz="6" w:space="0" w:color="auto"/>
              <w:left w:val="outset" w:sz="6" w:space="0" w:color="auto"/>
              <w:bottom w:val="outset" w:sz="6" w:space="0" w:color="auto"/>
              <w:right w:val="outset" w:sz="6" w:space="0" w:color="auto"/>
            </w:tcBorders>
          </w:tcPr>
          <w:p w14:paraId="2B602A16" w14:textId="77777777" w:rsidR="00B23B70" w:rsidRPr="00B23B70" w:rsidRDefault="00B23B70" w:rsidP="00B23B70">
            <w:pPr>
              <w:spacing w:before="100" w:beforeAutospacing="1" w:after="100" w:afterAutospacing="1"/>
              <w:rPr>
                <w:sz w:val="24"/>
                <w:szCs w:val="24"/>
              </w:rPr>
            </w:pPr>
          </w:p>
        </w:tc>
        <w:tc>
          <w:tcPr>
            <w:tcW w:w="674" w:type="pct"/>
            <w:tcBorders>
              <w:top w:val="outset" w:sz="6" w:space="0" w:color="auto"/>
              <w:left w:val="outset" w:sz="6" w:space="0" w:color="auto"/>
              <w:bottom w:val="outset" w:sz="6" w:space="0" w:color="auto"/>
              <w:right w:val="outset" w:sz="6" w:space="0" w:color="auto"/>
            </w:tcBorders>
          </w:tcPr>
          <w:p w14:paraId="233B6750" w14:textId="77777777" w:rsidR="00B23B70" w:rsidRPr="00B23B70" w:rsidRDefault="00B23B70" w:rsidP="00B23B70">
            <w:pPr>
              <w:spacing w:before="100" w:beforeAutospacing="1" w:after="100" w:afterAutospacing="1"/>
              <w:rPr>
                <w:sz w:val="24"/>
                <w:szCs w:val="24"/>
              </w:rPr>
            </w:pPr>
            <w:r w:rsidRPr="00B23B70">
              <w:rPr>
                <w:sz w:val="24"/>
                <w:szCs w:val="24"/>
              </w:rPr>
              <w:t>12/02/2015</w:t>
            </w:r>
          </w:p>
        </w:tc>
      </w:tr>
      <w:tr w:rsidR="00B23B70" w:rsidRPr="00B23B70" w14:paraId="03B73765" w14:textId="77777777" w:rsidTr="00B23B70">
        <w:trPr>
          <w:trHeight w:val="134"/>
          <w:tblCellSpacing w:w="7" w:type="dxa"/>
          <w:jc w:val="center"/>
        </w:trPr>
        <w:tc>
          <w:tcPr>
            <w:tcW w:w="500" w:type="pct"/>
            <w:tcBorders>
              <w:top w:val="outset" w:sz="6" w:space="0" w:color="auto"/>
              <w:left w:val="outset" w:sz="6" w:space="0" w:color="auto"/>
              <w:bottom w:val="outset" w:sz="6" w:space="0" w:color="auto"/>
              <w:right w:val="outset" w:sz="6" w:space="0" w:color="auto"/>
            </w:tcBorders>
            <w:hideMark/>
          </w:tcPr>
          <w:p w14:paraId="7B91E72C" w14:textId="77777777" w:rsidR="00B23B70" w:rsidRPr="00B23B70" w:rsidRDefault="00B23B70" w:rsidP="00B23B70">
            <w:pPr>
              <w:spacing w:before="100" w:beforeAutospacing="1" w:after="100" w:afterAutospacing="1"/>
              <w:rPr>
                <w:sz w:val="24"/>
                <w:szCs w:val="24"/>
              </w:rPr>
            </w:pPr>
            <w:r w:rsidRPr="00B23B70">
              <w:rPr>
                <w:sz w:val="24"/>
                <w:szCs w:val="24"/>
              </w:rPr>
              <w:t>v2.0</w:t>
            </w:r>
          </w:p>
        </w:tc>
        <w:tc>
          <w:tcPr>
            <w:tcW w:w="3274" w:type="pct"/>
            <w:tcBorders>
              <w:top w:val="outset" w:sz="6" w:space="0" w:color="auto"/>
              <w:left w:val="outset" w:sz="6" w:space="0" w:color="auto"/>
              <w:bottom w:val="outset" w:sz="6" w:space="0" w:color="auto"/>
              <w:right w:val="outset" w:sz="6" w:space="0" w:color="auto"/>
            </w:tcBorders>
          </w:tcPr>
          <w:p w14:paraId="275E75C7" w14:textId="77777777" w:rsidR="00B23B70" w:rsidRPr="00B23B70" w:rsidRDefault="00B23B70" w:rsidP="00B23B70">
            <w:pPr>
              <w:spacing w:before="100" w:beforeAutospacing="1" w:after="100" w:afterAutospacing="1"/>
              <w:rPr>
                <w:sz w:val="24"/>
                <w:szCs w:val="24"/>
              </w:rPr>
            </w:pPr>
            <w:r w:rsidRPr="00B23B70">
              <w:rPr>
                <w:sz w:val="24"/>
                <w:szCs w:val="24"/>
              </w:rPr>
              <w:t>CCB – validated</w:t>
            </w:r>
          </w:p>
        </w:tc>
        <w:tc>
          <w:tcPr>
            <w:tcW w:w="514" w:type="pct"/>
            <w:tcBorders>
              <w:top w:val="outset" w:sz="6" w:space="0" w:color="auto"/>
              <w:left w:val="outset" w:sz="6" w:space="0" w:color="auto"/>
              <w:bottom w:val="outset" w:sz="6" w:space="0" w:color="auto"/>
              <w:right w:val="outset" w:sz="6" w:space="0" w:color="auto"/>
            </w:tcBorders>
            <w:hideMark/>
          </w:tcPr>
          <w:p w14:paraId="6DD91142" w14:textId="77777777" w:rsidR="00B23B70" w:rsidRPr="00B23B70" w:rsidRDefault="00B23B70" w:rsidP="00B23B70">
            <w:pPr>
              <w:spacing w:before="100" w:beforeAutospacing="1" w:after="100" w:afterAutospacing="1"/>
              <w:rPr>
                <w:sz w:val="24"/>
                <w:szCs w:val="24"/>
              </w:rPr>
            </w:pPr>
          </w:p>
        </w:tc>
        <w:tc>
          <w:tcPr>
            <w:tcW w:w="674" w:type="pct"/>
            <w:tcBorders>
              <w:top w:val="outset" w:sz="6" w:space="0" w:color="auto"/>
              <w:left w:val="outset" w:sz="6" w:space="0" w:color="auto"/>
              <w:bottom w:val="outset" w:sz="6" w:space="0" w:color="auto"/>
              <w:right w:val="outset" w:sz="6" w:space="0" w:color="auto"/>
            </w:tcBorders>
            <w:hideMark/>
          </w:tcPr>
          <w:p w14:paraId="3B77F322" w14:textId="77777777" w:rsidR="00B23B70" w:rsidRPr="00B23B70" w:rsidRDefault="00B23B70" w:rsidP="00B23B70">
            <w:pPr>
              <w:spacing w:before="100" w:beforeAutospacing="1" w:after="100" w:afterAutospacing="1"/>
              <w:rPr>
                <w:sz w:val="24"/>
                <w:szCs w:val="24"/>
              </w:rPr>
            </w:pPr>
            <w:r w:rsidRPr="00B23B70">
              <w:rPr>
                <w:sz w:val="24"/>
                <w:szCs w:val="24"/>
              </w:rPr>
              <w:t>8/16/2016</w:t>
            </w:r>
          </w:p>
        </w:tc>
      </w:tr>
      <w:tr w:rsidR="00B23B70" w:rsidRPr="00B23B70" w14:paraId="62B39D9D" w14:textId="77777777" w:rsidTr="00B23B70">
        <w:trPr>
          <w:trHeight w:val="140"/>
          <w:tblCellSpacing w:w="7" w:type="dxa"/>
          <w:jc w:val="center"/>
        </w:trPr>
        <w:tc>
          <w:tcPr>
            <w:tcW w:w="500" w:type="pct"/>
            <w:tcBorders>
              <w:top w:val="outset" w:sz="6" w:space="0" w:color="auto"/>
              <w:left w:val="outset" w:sz="6" w:space="0" w:color="auto"/>
              <w:bottom w:val="outset" w:sz="6" w:space="0" w:color="auto"/>
              <w:right w:val="outset" w:sz="6" w:space="0" w:color="auto"/>
            </w:tcBorders>
          </w:tcPr>
          <w:p w14:paraId="26D4E194" w14:textId="77777777" w:rsidR="00B23B70" w:rsidRPr="00B23B70" w:rsidRDefault="00B23B70" w:rsidP="00B23B70">
            <w:pPr>
              <w:spacing w:before="100" w:beforeAutospacing="1" w:after="100" w:afterAutospacing="1"/>
              <w:rPr>
                <w:sz w:val="24"/>
                <w:szCs w:val="24"/>
              </w:rPr>
            </w:pPr>
            <w:r w:rsidRPr="00B23B70">
              <w:rPr>
                <w:sz w:val="24"/>
                <w:szCs w:val="24"/>
              </w:rPr>
              <w:t>v2.1</w:t>
            </w:r>
          </w:p>
        </w:tc>
        <w:tc>
          <w:tcPr>
            <w:tcW w:w="3274" w:type="pct"/>
            <w:tcBorders>
              <w:top w:val="outset" w:sz="6" w:space="0" w:color="auto"/>
              <w:left w:val="outset" w:sz="6" w:space="0" w:color="auto"/>
              <w:bottom w:val="outset" w:sz="6" w:space="0" w:color="auto"/>
              <w:right w:val="outset" w:sz="6" w:space="0" w:color="auto"/>
            </w:tcBorders>
          </w:tcPr>
          <w:p w14:paraId="4FDEB3F8" w14:textId="77777777" w:rsidR="00B23B70" w:rsidRPr="00B23B70" w:rsidRDefault="00B23B70" w:rsidP="00B23B70">
            <w:pPr>
              <w:spacing w:before="100" w:beforeAutospacing="1" w:after="100" w:afterAutospacing="1"/>
              <w:rPr>
                <w:sz w:val="24"/>
                <w:szCs w:val="24"/>
              </w:rPr>
            </w:pPr>
            <w:r w:rsidRPr="00B23B70">
              <w:rPr>
                <w:sz w:val="24"/>
                <w:szCs w:val="24"/>
              </w:rPr>
              <w:t>Integration – updated data elements</w:t>
            </w:r>
          </w:p>
        </w:tc>
        <w:tc>
          <w:tcPr>
            <w:tcW w:w="514" w:type="pct"/>
            <w:tcBorders>
              <w:top w:val="outset" w:sz="6" w:space="0" w:color="auto"/>
              <w:left w:val="outset" w:sz="6" w:space="0" w:color="auto"/>
              <w:bottom w:val="outset" w:sz="6" w:space="0" w:color="auto"/>
              <w:right w:val="outset" w:sz="6" w:space="0" w:color="auto"/>
            </w:tcBorders>
            <w:hideMark/>
          </w:tcPr>
          <w:p w14:paraId="2DAB1CB1" w14:textId="77777777" w:rsidR="00B23B70" w:rsidRPr="00B23B70" w:rsidRDefault="00B23B70" w:rsidP="00B23B70">
            <w:pPr>
              <w:spacing w:before="100" w:beforeAutospacing="1" w:after="100" w:afterAutospacing="1"/>
              <w:rPr>
                <w:sz w:val="24"/>
                <w:szCs w:val="24"/>
              </w:rPr>
            </w:pPr>
          </w:p>
        </w:tc>
        <w:tc>
          <w:tcPr>
            <w:tcW w:w="674" w:type="pct"/>
            <w:tcBorders>
              <w:top w:val="outset" w:sz="6" w:space="0" w:color="auto"/>
              <w:left w:val="outset" w:sz="6" w:space="0" w:color="auto"/>
              <w:bottom w:val="outset" w:sz="6" w:space="0" w:color="auto"/>
              <w:right w:val="outset" w:sz="6" w:space="0" w:color="auto"/>
            </w:tcBorders>
            <w:hideMark/>
          </w:tcPr>
          <w:p w14:paraId="187885D9" w14:textId="77777777" w:rsidR="00B23B70" w:rsidRPr="00B23B70" w:rsidRDefault="00B23B70" w:rsidP="00B23B70">
            <w:pPr>
              <w:spacing w:before="100" w:beforeAutospacing="1" w:after="100" w:afterAutospacing="1"/>
              <w:rPr>
                <w:sz w:val="24"/>
                <w:szCs w:val="24"/>
              </w:rPr>
            </w:pPr>
            <w:r w:rsidRPr="00B23B70">
              <w:rPr>
                <w:sz w:val="24"/>
                <w:szCs w:val="24"/>
              </w:rPr>
              <w:t>9/13/2016</w:t>
            </w:r>
          </w:p>
        </w:tc>
      </w:tr>
      <w:tr w:rsidR="00B23B70" w:rsidRPr="00B23B70" w14:paraId="1D5AEACA" w14:textId="77777777" w:rsidTr="00B23B70">
        <w:trPr>
          <w:trHeight w:val="134"/>
          <w:tblCellSpacing w:w="7" w:type="dxa"/>
          <w:jc w:val="center"/>
        </w:trPr>
        <w:tc>
          <w:tcPr>
            <w:tcW w:w="500" w:type="pct"/>
            <w:tcBorders>
              <w:top w:val="outset" w:sz="6" w:space="0" w:color="auto"/>
              <w:left w:val="outset" w:sz="6" w:space="0" w:color="auto"/>
              <w:bottom w:val="outset" w:sz="6" w:space="0" w:color="auto"/>
              <w:right w:val="outset" w:sz="6" w:space="0" w:color="auto"/>
            </w:tcBorders>
          </w:tcPr>
          <w:p w14:paraId="1FB26A53" w14:textId="77777777" w:rsidR="00B23B70" w:rsidRPr="00B23B70" w:rsidRDefault="00B23B70" w:rsidP="00B23B70">
            <w:pPr>
              <w:spacing w:before="100" w:beforeAutospacing="1" w:after="100" w:afterAutospacing="1"/>
              <w:rPr>
                <w:sz w:val="24"/>
                <w:szCs w:val="24"/>
              </w:rPr>
            </w:pPr>
            <w:r w:rsidRPr="00B23B70">
              <w:rPr>
                <w:sz w:val="24"/>
                <w:szCs w:val="24"/>
              </w:rPr>
              <w:t>v3.0</w:t>
            </w:r>
          </w:p>
        </w:tc>
        <w:tc>
          <w:tcPr>
            <w:tcW w:w="3274" w:type="pct"/>
            <w:tcBorders>
              <w:top w:val="outset" w:sz="6" w:space="0" w:color="auto"/>
              <w:left w:val="outset" w:sz="6" w:space="0" w:color="auto"/>
              <w:bottom w:val="outset" w:sz="6" w:space="0" w:color="auto"/>
              <w:right w:val="outset" w:sz="6" w:space="0" w:color="auto"/>
            </w:tcBorders>
          </w:tcPr>
          <w:p w14:paraId="1AA5C746" w14:textId="77777777" w:rsidR="00B23B70" w:rsidRPr="00B23B70" w:rsidRDefault="00B23B70" w:rsidP="00B23B70">
            <w:pPr>
              <w:spacing w:before="100" w:beforeAutospacing="1" w:after="100" w:afterAutospacing="1"/>
              <w:rPr>
                <w:sz w:val="24"/>
                <w:szCs w:val="24"/>
              </w:rPr>
            </w:pPr>
            <w:r w:rsidRPr="00B23B70">
              <w:rPr>
                <w:sz w:val="24"/>
                <w:szCs w:val="24"/>
              </w:rPr>
              <w:t>CCB – revised</w:t>
            </w:r>
          </w:p>
        </w:tc>
        <w:tc>
          <w:tcPr>
            <w:tcW w:w="514" w:type="pct"/>
            <w:tcBorders>
              <w:top w:val="outset" w:sz="6" w:space="0" w:color="auto"/>
              <w:left w:val="outset" w:sz="6" w:space="0" w:color="auto"/>
              <w:bottom w:val="outset" w:sz="6" w:space="0" w:color="auto"/>
              <w:right w:val="outset" w:sz="6" w:space="0" w:color="auto"/>
            </w:tcBorders>
          </w:tcPr>
          <w:p w14:paraId="64DA8917" w14:textId="77777777" w:rsidR="00B23B70" w:rsidRPr="00B23B70" w:rsidRDefault="00B23B70" w:rsidP="00B23B70">
            <w:pPr>
              <w:spacing w:before="100" w:beforeAutospacing="1" w:after="100" w:afterAutospacing="1"/>
              <w:rPr>
                <w:sz w:val="24"/>
                <w:szCs w:val="24"/>
              </w:rPr>
            </w:pPr>
          </w:p>
        </w:tc>
        <w:tc>
          <w:tcPr>
            <w:tcW w:w="674" w:type="pct"/>
            <w:tcBorders>
              <w:top w:val="outset" w:sz="6" w:space="0" w:color="auto"/>
              <w:left w:val="outset" w:sz="6" w:space="0" w:color="auto"/>
              <w:bottom w:val="outset" w:sz="6" w:space="0" w:color="auto"/>
              <w:right w:val="outset" w:sz="6" w:space="0" w:color="auto"/>
            </w:tcBorders>
          </w:tcPr>
          <w:p w14:paraId="2ECA2E31" w14:textId="77777777" w:rsidR="00B23B70" w:rsidRPr="00B23B70" w:rsidRDefault="00B23B70" w:rsidP="00B23B70">
            <w:pPr>
              <w:spacing w:before="100" w:beforeAutospacing="1" w:after="100" w:afterAutospacing="1"/>
              <w:rPr>
                <w:sz w:val="24"/>
                <w:szCs w:val="24"/>
              </w:rPr>
            </w:pPr>
            <w:r w:rsidRPr="00B23B70">
              <w:rPr>
                <w:sz w:val="24"/>
                <w:szCs w:val="24"/>
              </w:rPr>
              <w:t>3/23/2017</w:t>
            </w:r>
          </w:p>
        </w:tc>
      </w:tr>
      <w:tr w:rsidR="00B23B70" w:rsidRPr="00B23B70" w14:paraId="42DFD1E7" w14:textId="77777777" w:rsidTr="00B23B70">
        <w:trPr>
          <w:trHeight w:val="140"/>
          <w:tblCellSpacing w:w="7" w:type="dxa"/>
          <w:jc w:val="center"/>
        </w:trPr>
        <w:tc>
          <w:tcPr>
            <w:tcW w:w="500" w:type="pct"/>
            <w:tcBorders>
              <w:top w:val="outset" w:sz="6" w:space="0" w:color="auto"/>
              <w:left w:val="outset" w:sz="6" w:space="0" w:color="auto"/>
              <w:bottom w:val="outset" w:sz="6" w:space="0" w:color="auto"/>
              <w:right w:val="outset" w:sz="6" w:space="0" w:color="auto"/>
            </w:tcBorders>
          </w:tcPr>
          <w:p w14:paraId="43EE0AD2" w14:textId="77777777" w:rsidR="00B23B70" w:rsidRPr="00B23B70" w:rsidRDefault="00B23B70" w:rsidP="00B23B70">
            <w:pPr>
              <w:spacing w:before="100" w:beforeAutospacing="1" w:after="100" w:afterAutospacing="1"/>
              <w:rPr>
                <w:sz w:val="24"/>
                <w:szCs w:val="24"/>
              </w:rPr>
            </w:pPr>
            <w:r w:rsidRPr="00B23B70">
              <w:rPr>
                <w:sz w:val="24"/>
                <w:szCs w:val="24"/>
              </w:rPr>
              <w:t>v3.1</w:t>
            </w:r>
          </w:p>
        </w:tc>
        <w:tc>
          <w:tcPr>
            <w:tcW w:w="3274" w:type="pct"/>
            <w:tcBorders>
              <w:top w:val="outset" w:sz="6" w:space="0" w:color="auto"/>
              <w:left w:val="outset" w:sz="6" w:space="0" w:color="auto"/>
              <w:bottom w:val="outset" w:sz="6" w:space="0" w:color="auto"/>
              <w:right w:val="outset" w:sz="6" w:space="0" w:color="auto"/>
            </w:tcBorders>
          </w:tcPr>
          <w:p w14:paraId="1E21E00D" w14:textId="77777777" w:rsidR="00B23B70" w:rsidRPr="00B23B70" w:rsidRDefault="00B23B70" w:rsidP="00B23B70">
            <w:pPr>
              <w:spacing w:before="100" w:beforeAutospacing="1" w:after="100" w:afterAutospacing="1"/>
              <w:rPr>
                <w:sz w:val="24"/>
                <w:szCs w:val="24"/>
              </w:rPr>
            </w:pPr>
            <w:r w:rsidRPr="00B23B70">
              <w:rPr>
                <w:sz w:val="24"/>
                <w:szCs w:val="24"/>
              </w:rPr>
              <w:t>Removed Block 4 (Frequency)</w:t>
            </w:r>
          </w:p>
        </w:tc>
        <w:tc>
          <w:tcPr>
            <w:tcW w:w="514" w:type="pct"/>
            <w:tcBorders>
              <w:top w:val="outset" w:sz="6" w:space="0" w:color="auto"/>
              <w:left w:val="outset" w:sz="6" w:space="0" w:color="auto"/>
              <w:bottom w:val="outset" w:sz="6" w:space="0" w:color="auto"/>
              <w:right w:val="outset" w:sz="6" w:space="0" w:color="auto"/>
            </w:tcBorders>
          </w:tcPr>
          <w:p w14:paraId="149D0A53" w14:textId="77777777" w:rsidR="00B23B70" w:rsidRPr="00B23B70" w:rsidRDefault="00B23B70" w:rsidP="00B23B70">
            <w:pPr>
              <w:spacing w:before="100" w:beforeAutospacing="1" w:after="100" w:afterAutospacing="1"/>
              <w:rPr>
                <w:sz w:val="24"/>
                <w:szCs w:val="24"/>
              </w:rPr>
            </w:pPr>
          </w:p>
        </w:tc>
        <w:tc>
          <w:tcPr>
            <w:tcW w:w="674" w:type="pct"/>
            <w:tcBorders>
              <w:top w:val="outset" w:sz="6" w:space="0" w:color="auto"/>
              <w:left w:val="outset" w:sz="6" w:space="0" w:color="auto"/>
              <w:bottom w:val="outset" w:sz="6" w:space="0" w:color="auto"/>
              <w:right w:val="outset" w:sz="6" w:space="0" w:color="auto"/>
            </w:tcBorders>
          </w:tcPr>
          <w:p w14:paraId="67A1BD16" w14:textId="77777777" w:rsidR="00B23B70" w:rsidRPr="00B23B70" w:rsidRDefault="00B23B70" w:rsidP="00B23B70">
            <w:pPr>
              <w:spacing w:before="100" w:beforeAutospacing="1" w:after="100" w:afterAutospacing="1"/>
              <w:rPr>
                <w:sz w:val="24"/>
                <w:szCs w:val="24"/>
              </w:rPr>
            </w:pPr>
            <w:r w:rsidRPr="00B23B70">
              <w:rPr>
                <w:sz w:val="24"/>
                <w:szCs w:val="24"/>
              </w:rPr>
              <w:t>12/19/2018</w:t>
            </w:r>
          </w:p>
        </w:tc>
      </w:tr>
      <w:tr w:rsidR="00B23B70" w:rsidRPr="00B23B70" w14:paraId="6499935C" w14:textId="77777777" w:rsidTr="00B23B70">
        <w:trPr>
          <w:trHeight w:val="134"/>
          <w:tblCellSpacing w:w="7" w:type="dxa"/>
          <w:jc w:val="center"/>
        </w:trPr>
        <w:tc>
          <w:tcPr>
            <w:tcW w:w="500" w:type="pct"/>
            <w:tcBorders>
              <w:top w:val="outset" w:sz="6" w:space="0" w:color="auto"/>
              <w:left w:val="outset" w:sz="6" w:space="0" w:color="auto"/>
              <w:bottom w:val="outset" w:sz="6" w:space="0" w:color="auto"/>
              <w:right w:val="outset" w:sz="6" w:space="0" w:color="auto"/>
            </w:tcBorders>
          </w:tcPr>
          <w:p w14:paraId="1F846DC0" w14:textId="77777777" w:rsidR="00B23B70" w:rsidRPr="00B23B70" w:rsidRDefault="00B23B70" w:rsidP="00B23B70">
            <w:pPr>
              <w:spacing w:before="100" w:beforeAutospacing="1" w:after="100" w:afterAutospacing="1"/>
              <w:rPr>
                <w:sz w:val="24"/>
                <w:szCs w:val="24"/>
              </w:rPr>
            </w:pPr>
            <w:r w:rsidRPr="00B23B70">
              <w:rPr>
                <w:sz w:val="24"/>
                <w:szCs w:val="24"/>
              </w:rPr>
              <w:t>v3.3</w:t>
            </w:r>
          </w:p>
        </w:tc>
        <w:tc>
          <w:tcPr>
            <w:tcW w:w="3274" w:type="pct"/>
            <w:tcBorders>
              <w:top w:val="outset" w:sz="6" w:space="0" w:color="auto"/>
              <w:left w:val="outset" w:sz="6" w:space="0" w:color="auto"/>
              <w:bottom w:val="outset" w:sz="6" w:space="0" w:color="auto"/>
              <w:right w:val="outset" w:sz="6" w:space="0" w:color="auto"/>
            </w:tcBorders>
          </w:tcPr>
          <w:p w14:paraId="367328A1" w14:textId="77777777" w:rsidR="00B23B70" w:rsidRPr="00B23B70" w:rsidRDefault="00B23B70" w:rsidP="00B23B70">
            <w:pPr>
              <w:spacing w:before="100" w:beforeAutospacing="1" w:after="100" w:afterAutospacing="1"/>
              <w:rPr>
                <w:sz w:val="24"/>
                <w:szCs w:val="24"/>
              </w:rPr>
            </w:pPr>
            <w:r w:rsidRPr="00B23B70">
              <w:rPr>
                <w:sz w:val="24"/>
                <w:szCs w:val="24"/>
              </w:rPr>
              <w:t>Added Data Element</w:t>
            </w:r>
          </w:p>
        </w:tc>
        <w:tc>
          <w:tcPr>
            <w:tcW w:w="514" w:type="pct"/>
            <w:tcBorders>
              <w:top w:val="outset" w:sz="6" w:space="0" w:color="auto"/>
              <w:left w:val="outset" w:sz="6" w:space="0" w:color="auto"/>
              <w:bottom w:val="outset" w:sz="6" w:space="0" w:color="auto"/>
              <w:right w:val="outset" w:sz="6" w:space="0" w:color="auto"/>
            </w:tcBorders>
          </w:tcPr>
          <w:p w14:paraId="7AEA8612" w14:textId="77777777" w:rsidR="00B23B70" w:rsidRPr="00B23B70" w:rsidRDefault="00B23B70" w:rsidP="00B23B70">
            <w:pPr>
              <w:spacing w:before="100" w:beforeAutospacing="1" w:after="100" w:afterAutospacing="1"/>
              <w:rPr>
                <w:sz w:val="24"/>
                <w:szCs w:val="24"/>
              </w:rPr>
            </w:pPr>
          </w:p>
        </w:tc>
        <w:tc>
          <w:tcPr>
            <w:tcW w:w="674" w:type="pct"/>
            <w:tcBorders>
              <w:top w:val="outset" w:sz="6" w:space="0" w:color="auto"/>
              <w:left w:val="outset" w:sz="6" w:space="0" w:color="auto"/>
              <w:bottom w:val="outset" w:sz="6" w:space="0" w:color="auto"/>
              <w:right w:val="outset" w:sz="6" w:space="0" w:color="auto"/>
            </w:tcBorders>
          </w:tcPr>
          <w:p w14:paraId="12265BB9" w14:textId="77777777" w:rsidR="00B23B70" w:rsidRPr="00B23B70" w:rsidRDefault="00B23B70" w:rsidP="00B23B70">
            <w:pPr>
              <w:spacing w:before="100" w:beforeAutospacing="1" w:after="100" w:afterAutospacing="1"/>
              <w:rPr>
                <w:sz w:val="24"/>
                <w:szCs w:val="24"/>
              </w:rPr>
            </w:pPr>
            <w:r w:rsidRPr="00B23B70">
              <w:rPr>
                <w:sz w:val="24"/>
                <w:szCs w:val="24"/>
              </w:rPr>
              <w:t>5/24/2019</w:t>
            </w:r>
          </w:p>
        </w:tc>
      </w:tr>
      <w:tr w:rsidR="00B23B70" w:rsidRPr="00B23B70" w14:paraId="02BDDA4B" w14:textId="77777777" w:rsidTr="00B23B70">
        <w:trPr>
          <w:trHeight w:val="134"/>
          <w:tblCellSpacing w:w="7" w:type="dxa"/>
          <w:jc w:val="center"/>
        </w:trPr>
        <w:tc>
          <w:tcPr>
            <w:tcW w:w="500" w:type="pct"/>
            <w:tcBorders>
              <w:top w:val="outset" w:sz="6" w:space="0" w:color="auto"/>
              <w:left w:val="outset" w:sz="6" w:space="0" w:color="auto"/>
              <w:bottom w:val="outset" w:sz="6" w:space="0" w:color="auto"/>
              <w:right w:val="outset" w:sz="6" w:space="0" w:color="auto"/>
            </w:tcBorders>
          </w:tcPr>
          <w:p w14:paraId="72B71160" w14:textId="77777777" w:rsidR="00B23B70" w:rsidRPr="00B23B70" w:rsidRDefault="00B23B70" w:rsidP="00B23B70">
            <w:pPr>
              <w:spacing w:before="100" w:beforeAutospacing="1" w:after="100" w:afterAutospacing="1"/>
              <w:rPr>
                <w:sz w:val="24"/>
                <w:szCs w:val="24"/>
              </w:rPr>
            </w:pPr>
            <w:r w:rsidRPr="00B23B70">
              <w:rPr>
                <w:sz w:val="24"/>
                <w:szCs w:val="24"/>
              </w:rPr>
              <w:t>v3.4</w:t>
            </w:r>
          </w:p>
        </w:tc>
        <w:tc>
          <w:tcPr>
            <w:tcW w:w="3274" w:type="pct"/>
            <w:tcBorders>
              <w:top w:val="outset" w:sz="6" w:space="0" w:color="auto"/>
              <w:left w:val="outset" w:sz="6" w:space="0" w:color="auto"/>
              <w:bottom w:val="outset" w:sz="6" w:space="0" w:color="auto"/>
              <w:right w:val="outset" w:sz="6" w:space="0" w:color="auto"/>
            </w:tcBorders>
          </w:tcPr>
          <w:p w14:paraId="742291B9" w14:textId="77777777" w:rsidR="00B23B70" w:rsidRPr="00B23B70" w:rsidRDefault="00B23B70" w:rsidP="00B23B70">
            <w:pPr>
              <w:spacing w:before="100" w:beforeAutospacing="1" w:after="100" w:afterAutospacing="1"/>
              <w:rPr>
                <w:sz w:val="24"/>
                <w:szCs w:val="24"/>
              </w:rPr>
            </w:pPr>
            <w:r w:rsidRPr="00B23B70">
              <w:rPr>
                <w:sz w:val="24"/>
                <w:szCs w:val="24"/>
              </w:rPr>
              <w:t>Update: Attribute, Assumptions, and Instructions</w:t>
            </w:r>
          </w:p>
        </w:tc>
        <w:tc>
          <w:tcPr>
            <w:tcW w:w="514" w:type="pct"/>
            <w:tcBorders>
              <w:top w:val="outset" w:sz="6" w:space="0" w:color="auto"/>
              <w:left w:val="outset" w:sz="6" w:space="0" w:color="auto"/>
              <w:bottom w:val="outset" w:sz="6" w:space="0" w:color="auto"/>
              <w:right w:val="outset" w:sz="6" w:space="0" w:color="auto"/>
            </w:tcBorders>
          </w:tcPr>
          <w:p w14:paraId="6D3D5E2A" w14:textId="77777777" w:rsidR="00B23B70" w:rsidRPr="00B23B70" w:rsidRDefault="00B23B70" w:rsidP="00B23B70">
            <w:pPr>
              <w:spacing w:before="100" w:beforeAutospacing="1" w:after="100" w:afterAutospacing="1"/>
              <w:rPr>
                <w:sz w:val="24"/>
                <w:szCs w:val="24"/>
              </w:rPr>
            </w:pPr>
          </w:p>
        </w:tc>
        <w:tc>
          <w:tcPr>
            <w:tcW w:w="674" w:type="pct"/>
            <w:tcBorders>
              <w:top w:val="outset" w:sz="6" w:space="0" w:color="auto"/>
              <w:left w:val="outset" w:sz="6" w:space="0" w:color="auto"/>
              <w:bottom w:val="outset" w:sz="6" w:space="0" w:color="auto"/>
              <w:right w:val="outset" w:sz="6" w:space="0" w:color="auto"/>
            </w:tcBorders>
          </w:tcPr>
          <w:p w14:paraId="66526A1D" w14:textId="77777777" w:rsidR="00B23B70" w:rsidRPr="00B23B70" w:rsidRDefault="00B23B70" w:rsidP="00B23B70">
            <w:pPr>
              <w:spacing w:before="100" w:beforeAutospacing="1" w:after="100" w:afterAutospacing="1"/>
              <w:rPr>
                <w:sz w:val="24"/>
                <w:szCs w:val="24"/>
              </w:rPr>
            </w:pPr>
            <w:r w:rsidRPr="00B23B70">
              <w:rPr>
                <w:sz w:val="24"/>
                <w:szCs w:val="24"/>
              </w:rPr>
              <w:t>8/31/2019</w:t>
            </w:r>
          </w:p>
        </w:tc>
      </w:tr>
      <w:tr w:rsidR="00B23B70" w:rsidRPr="00B23B70" w14:paraId="09468CD9" w14:textId="77777777" w:rsidTr="00B23B70">
        <w:trPr>
          <w:trHeight w:val="275"/>
          <w:tblCellSpacing w:w="7" w:type="dxa"/>
          <w:jc w:val="center"/>
        </w:trPr>
        <w:tc>
          <w:tcPr>
            <w:tcW w:w="500" w:type="pct"/>
            <w:tcBorders>
              <w:top w:val="outset" w:sz="6" w:space="0" w:color="auto"/>
              <w:left w:val="outset" w:sz="6" w:space="0" w:color="auto"/>
              <w:bottom w:val="outset" w:sz="6" w:space="0" w:color="auto"/>
              <w:right w:val="outset" w:sz="6" w:space="0" w:color="auto"/>
            </w:tcBorders>
          </w:tcPr>
          <w:p w14:paraId="486C171C" w14:textId="77777777" w:rsidR="00B23B70" w:rsidRPr="00B23B70" w:rsidRDefault="00B23B70" w:rsidP="00B23B70">
            <w:pPr>
              <w:spacing w:before="100" w:beforeAutospacing="1" w:after="100" w:afterAutospacing="1"/>
              <w:rPr>
                <w:sz w:val="24"/>
                <w:szCs w:val="24"/>
              </w:rPr>
            </w:pPr>
            <w:r w:rsidRPr="00B23B70">
              <w:rPr>
                <w:sz w:val="24"/>
                <w:szCs w:val="24"/>
              </w:rPr>
              <w:t>v3.5</w:t>
            </w:r>
          </w:p>
        </w:tc>
        <w:tc>
          <w:tcPr>
            <w:tcW w:w="3274" w:type="pct"/>
            <w:tcBorders>
              <w:top w:val="outset" w:sz="6" w:space="0" w:color="auto"/>
              <w:left w:val="outset" w:sz="6" w:space="0" w:color="auto"/>
              <w:bottom w:val="outset" w:sz="6" w:space="0" w:color="auto"/>
              <w:right w:val="outset" w:sz="6" w:space="0" w:color="auto"/>
            </w:tcBorders>
          </w:tcPr>
          <w:p w14:paraId="75BF58EC" w14:textId="77777777" w:rsidR="00B23B70" w:rsidRPr="00B23B70" w:rsidRDefault="00B23B70" w:rsidP="00B23B70">
            <w:pPr>
              <w:spacing w:before="100" w:beforeAutospacing="1" w:after="100" w:afterAutospacing="1"/>
              <w:rPr>
                <w:sz w:val="24"/>
                <w:szCs w:val="24"/>
              </w:rPr>
            </w:pPr>
            <w:r w:rsidRPr="00B23B70">
              <w:rPr>
                <w:sz w:val="24"/>
                <w:szCs w:val="24"/>
              </w:rPr>
              <w:t>Update: Data Elements Required and Assumptions</w:t>
            </w:r>
          </w:p>
        </w:tc>
        <w:tc>
          <w:tcPr>
            <w:tcW w:w="514" w:type="pct"/>
            <w:tcBorders>
              <w:top w:val="outset" w:sz="6" w:space="0" w:color="auto"/>
              <w:left w:val="outset" w:sz="6" w:space="0" w:color="auto"/>
              <w:bottom w:val="outset" w:sz="6" w:space="0" w:color="auto"/>
              <w:right w:val="outset" w:sz="6" w:space="0" w:color="auto"/>
            </w:tcBorders>
          </w:tcPr>
          <w:p w14:paraId="48C35F14" w14:textId="77777777" w:rsidR="00B23B70" w:rsidRPr="00B23B70" w:rsidRDefault="00B23B70" w:rsidP="00B23B70">
            <w:pPr>
              <w:spacing w:before="100" w:beforeAutospacing="1" w:after="100" w:afterAutospacing="1"/>
              <w:rPr>
                <w:sz w:val="24"/>
                <w:szCs w:val="24"/>
              </w:rPr>
            </w:pPr>
          </w:p>
        </w:tc>
        <w:tc>
          <w:tcPr>
            <w:tcW w:w="674" w:type="pct"/>
            <w:tcBorders>
              <w:top w:val="outset" w:sz="6" w:space="0" w:color="auto"/>
              <w:left w:val="outset" w:sz="6" w:space="0" w:color="auto"/>
              <w:bottom w:val="outset" w:sz="6" w:space="0" w:color="auto"/>
              <w:right w:val="outset" w:sz="6" w:space="0" w:color="auto"/>
            </w:tcBorders>
          </w:tcPr>
          <w:p w14:paraId="0A235A29" w14:textId="77777777" w:rsidR="00B23B70" w:rsidRPr="00B23B70" w:rsidRDefault="00B23B70" w:rsidP="00B23B70">
            <w:pPr>
              <w:spacing w:before="100" w:beforeAutospacing="1" w:after="100" w:afterAutospacing="1"/>
              <w:rPr>
                <w:sz w:val="24"/>
                <w:szCs w:val="24"/>
              </w:rPr>
            </w:pPr>
            <w:r w:rsidRPr="00B23B70">
              <w:rPr>
                <w:sz w:val="24"/>
                <w:szCs w:val="24"/>
              </w:rPr>
              <w:t>2/22/2020</w:t>
            </w:r>
          </w:p>
        </w:tc>
      </w:tr>
      <w:tr w:rsidR="00B23B70" w:rsidRPr="00B23B70" w14:paraId="1E955227" w14:textId="77777777" w:rsidTr="00B23B70">
        <w:trPr>
          <w:trHeight w:val="134"/>
          <w:tblCellSpacing w:w="7" w:type="dxa"/>
          <w:jc w:val="center"/>
        </w:trPr>
        <w:tc>
          <w:tcPr>
            <w:tcW w:w="500" w:type="pct"/>
            <w:tcBorders>
              <w:top w:val="outset" w:sz="6" w:space="0" w:color="auto"/>
              <w:left w:val="outset" w:sz="6" w:space="0" w:color="auto"/>
              <w:bottom w:val="outset" w:sz="6" w:space="0" w:color="auto"/>
              <w:right w:val="outset" w:sz="6" w:space="0" w:color="auto"/>
            </w:tcBorders>
          </w:tcPr>
          <w:p w14:paraId="72960BEA" w14:textId="77777777" w:rsidR="00B23B70" w:rsidRPr="00B23B70" w:rsidRDefault="00B23B70" w:rsidP="00B23B70">
            <w:pPr>
              <w:spacing w:before="100" w:beforeAutospacing="1" w:after="100" w:afterAutospacing="1"/>
              <w:rPr>
                <w:sz w:val="24"/>
                <w:szCs w:val="24"/>
              </w:rPr>
            </w:pPr>
            <w:r w:rsidRPr="00B23B70">
              <w:rPr>
                <w:sz w:val="24"/>
                <w:szCs w:val="24"/>
              </w:rPr>
              <w:t>v3.6</w:t>
            </w:r>
          </w:p>
        </w:tc>
        <w:tc>
          <w:tcPr>
            <w:tcW w:w="3274" w:type="pct"/>
            <w:tcBorders>
              <w:top w:val="outset" w:sz="6" w:space="0" w:color="auto"/>
              <w:left w:val="outset" w:sz="6" w:space="0" w:color="auto"/>
              <w:bottom w:val="outset" w:sz="6" w:space="0" w:color="auto"/>
              <w:right w:val="outset" w:sz="6" w:space="0" w:color="auto"/>
            </w:tcBorders>
          </w:tcPr>
          <w:p w14:paraId="0153FADC" w14:textId="77777777" w:rsidR="00B23B70" w:rsidRPr="00B23B70" w:rsidRDefault="00B23B70" w:rsidP="00B23B70">
            <w:pPr>
              <w:spacing w:before="100" w:beforeAutospacing="1" w:after="100" w:afterAutospacing="1"/>
              <w:rPr>
                <w:sz w:val="24"/>
                <w:szCs w:val="24"/>
              </w:rPr>
            </w:pPr>
            <w:r w:rsidRPr="00B23B70">
              <w:rPr>
                <w:sz w:val="24"/>
                <w:szCs w:val="24"/>
              </w:rPr>
              <w:t>No changes – updated to v3.6</w:t>
            </w:r>
          </w:p>
        </w:tc>
        <w:tc>
          <w:tcPr>
            <w:tcW w:w="514" w:type="pct"/>
            <w:tcBorders>
              <w:top w:val="outset" w:sz="6" w:space="0" w:color="auto"/>
              <w:left w:val="outset" w:sz="6" w:space="0" w:color="auto"/>
              <w:bottom w:val="outset" w:sz="6" w:space="0" w:color="auto"/>
              <w:right w:val="outset" w:sz="6" w:space="0" w:color="auto"/>
            </w:tcBorders>
          </w:tcPr>
          <w:p w14:paraId="0DCB7E4D" w14:textId="77777777" w:rsidR="00B23B70" w:rsidRPr="00B23B70" w:rsidRDefault="00B23B70" w:rsidP="00B23B70">
            <w:pPr>
              <w:spacing w:before="100" w:beforeAutospacing="1" w:after="100" w:afterAutospacing="1"/>
              <w:rPr>
                <w:sz w:val="24"/>
                <w:szCs w:val="24"/>
              </w:rPr>
            </w:pPr>
          </w:p>
        </w:tc>
        <w:tc>
          <w:tcPr>
            <w:tcW w:w="674" w:type="pct"/>
            <w:tcBorders>
              <w:top w:val="outset" w:sz="6" w:space="0" w:color="auto"/>
              <w:left w:val="outset" w:sz="6" w:space="0" w:color="auto"/>
              <w:bottom w:val="outset" w:sz="6" w:space="0" w:color="auto"/>
              <w:right w:val="outset" w:sz="6" w:space="0" w:color="auto"/>
            </w:tcBorders>
          </w:tcPr>
          <w:p w14:paraId="52B9022D" w14:textId="77777777" w:rsidR="00B23B70" w:rsidRPr="00B23B70" w:rsidRDefault="00B23B70" w:rsidP="00B23B70">
            <w:pPr>
              <w:spacing w:before="100" w:beforeAutospacing="1" w:after="100" w:afterAutospacing="1"/>
              <w:rPr>
                <w:sz w:val="24"/>
                <w:szCs w:val="24"/>
              </w:rPr>
            </w:pPr>
            <w:r w:rsidRPr="00B23B70">
              <w:rPr>
                <w:sz w:val="24"/>
                <w:szCs w:val="24"/>
              </w:rPr>
              <w:t>8/30/2020</w:t>
            </w:r>
          </w:p>
        </w:tc>
      </w:tr>
      <w:tr w:rsidR="00B23B70" w:rsidRPr="00B23B70" w14:paraId="41B195AC" w14:textId="77777777" w:rsidTr="00B23B70">
        <w:trPr>
          <w:trHeight w:val="134"/>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617D5D36" w14:textId="77777777" w:rsidR="00B23B70" w:rsidRPr="00B23B70" w:rsidRDefault="00B23B70" w:rsidP="00B23B70">
            <w:pPr>
              <w:spacing w:before="100" w:beforeAutospacing="1" w:after="100" w:afterAutospacing="1"/>
              <w:rPr>
                <w:sz w:val="24"/>
                <w:szCs w:val="24"/>
              </w:rPr>
            </w:pPr>
            <w:r w:rsidRPr="00B23B70">
              <w:rPr>
                <w:sz w:val="24"/>
                <w:szCs w:val="24"/>
              </w:rPr>
              <w:t>v4.0</w:t>
            </w:r>
          </w:p>
        </w:tc>
        <w:tc>
          <w:tcPr>
            <w:tcW w:w="3274" w:type="pct"/>
            <w:tcBorders>
              <w:top w:val="outset" w:sz="6" w:space="0" w:color="auto"/>
              <w:left w:val="outset" w:sz="6" w:space="0" w:color="auto"/>
              <w:bottom w:val="outset" w:sz="6" w:space="0" w:color="auto"/>
              <w:right w:val="outset" w:sz="6" w:space="0" w:color="auto"/>
            </w:tcBorders>
            <w:vAlign w:val="center"/>
          </w:tcPr>
          <w:p w14:paraId="216DBF8E" w14:textId="77777777" w:rsidR="00B23B70" w:rsidRPr="00B23B70" w:rsidRDefault="00B23B70" w:rsidP="00B23B70">
            <w:pPr>
              <w:spacing w:before="100" w:beforeAutospacing="1" w:after="100" w:afterAutospacing="1"/>
              <w:rPr>
                <w:sz w:val="24"/>
                <w:szCs w:val="24"/>
              </w:rPr>
            </w:pPr>
            <w:r w:rsidRPr="00B23B70">
              <w:rPr>
                <w:sz w:val="24"/>
                <w:szCs w:val="24"/>
              </w:rPr>
              <w:t>Changed Metric Template to delete old blocks 4, 9, 13, &amp; 14 &amp; updated block numbering &amp; wording. Admin update to add “milestone” - blk 10, “schedule” - blk 6, &amp; “/supplier”- blk 10 for DECM consistency. Removed Pass/Fail verbiage to allow assessment of test result case by case. Added data element 45 to supplement artifact 11, Data Element 03 to align with new instruction 1, &amp; updated Des in blk 10. Change "discrepancy" to "deficiency" - to be consistent with the overarching 2303-01. Replaced “equal” with “traceable” &amp; removed “encompass” as metric intent is traceability. Updated wording in blk 5 &amp; 6-X; removed asm 1-blk 9 &amp; step 7-blk 10 to ensure metric intent (vertical traceability) is assessed.</w:t>
            </w:r>
          </w:p>
        </w:tc>
        <w:tc>
          <w:tcPr>
            <w:tcW w:w="514" w:type="pct"/>
            <w:tcBorders>
              <w:top w:val="outset" w:sz="6" w:space="0" w:color="auto"/>
              <w:left w:val="outset" w:sz="6" w:space="0" w:color="auto"/>
              <w:bottom w:val="outset" w:sz="6" w:space="0" w:color="auto"/>
              <w:right w:val="outset" w:sz="6" w:space="0" w:color="auto"/>
            </w:tcBorders>
            <w:vAlign w:val="center"/>
          </w:tcPr>
          <w:p w14:paraId="0A5A6363" w14:textId="77777777" w:rsidR="00B23B70" w:rsidRPr="00B23B70" w:rsidRDefault="00B23B70" w:rsidP="00B23B70">
            <w:pPr>
              <w:spacing w:before="100" w:beforeAutospacing="1" w:after="100" w:afterAutospacing="1"/>
              <w:jc w:val="center"/>
              <w:rPr>
                <w:sz w:val="24"/>
                <w:szCs w:val="24"/>
              </w:rPr>
            </w:pPr>
            <w:r w:rsidRPr="00B23B70">
              <w:rPr>
                <w:sz w:val="24"/>
                <w:szCs w:val="24"/>
              </w:rPr>
              <w:t>5, 6, 8, 9, 10</w:t>
            </w:r>
          </w:p>
        </w:tc>
        <w:tc>
          <w:tcPr>
            <w:tcW w:w="674" w:type="pct"/>
            <w:tcBorders>
              <w:top w:val="outset" w:sz="6" w:space="0" w:color="auto"/>
              <w:left w:val="outset" w:sz="6" w:space="0" w:color="auto"/>
              <w:bottom w:val="outset" w:sz="6" w:space="0" w:color="auto"/>
              <w:right w:val="outset" w:sz="6" w:space="0" w:color="auto"/>
            </w:tcBorders>
            <w:vAlign w:val="center"/>
          </w:tcPr>
          <w:p w14:paraId="48A3744D" w14:textId="77777777" w:rsidR="00B23B70" w:rsidRPr="00B23B70" w:rsidRDefault="00B23B70" w:rsidP="00B23B70">
            <w:pPr>
              <w:spacing w:before="100" w:beforeAutospacing="1" w:after="100" w:afterAutospacing="1"/>
              <w:jc w:val="center"/>
              <w:rPr>
                <w:sz w:val="24"/>
                <w:szCs w:val="24"/>
              </w:rPr>
            </w:pPr>
            <w:r w:rsidRPr="00B23B70">
              <w:rPr>
                <w:sz w:val="24"/>
                <w:szCs w:val="24"/>
              </w:rPr>
              <w:t>03/05/2021</w:t>
            </w:r>
          </w:p>
        </w:tc>
      </w:tr>
      <w:tr w:rsidR="00B23B70" w:rsidRPr="00B23B70" w14:paraId="7FB9CA41" w14:textId="77777777" w:rsidTr="00B23B70">
        <w:trPr>
          <w:trHeight w:val="134"/>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54C7D04F" w14:textId="77777777" w:rsidR="00B23B70" w:rsidRPr="00B23B70" w:rsidRDefault="00B23B70" w:rsidP="00B23B70">
            <w:pPr>
              <w:spacing w:before="100" w:beforeAutospacing="1" w:after="100" w:afterAutospacing="1"/>
              <w:rPr>
                <w:sz w:val="24"/>
                <w:szCs w:val="24"/>
              </w:rPr>
            </w:pPr>
            <w:r w:rsidRPr="00B23B70">
              <w:rPr>
                <w:sz w:val="24"/>
                <w:szCs w:val="24"/>
              </w:rPr>
              <w:t>v5.0</w:t>
            </w:r>
          </w:p>
        </w:tc>
        <w:tc>
          <w:tcPr>
            <w:tcW w:w="3274" w:type="pct"/>
            <w:tcBorders>
              <w:top w:val="outset" w:sz="6" w:space="0" w:color="auto"/>
              <w:left w:val="outset" w:sz="6" w:space="0" w:color="auto"/>
              <w:bottom w:val="outset" w:sz="6" w:space="0" w:color="auto"/>
              <w:right w:val="outset" w:sz="6" w:space="0" w:color="auto"/>
            </w:tcBorders>
            <w:vAlign w:val="center"/>
          </w:tcPr>
          <w:p w14:paraId="108F44F6" w14:textId="77777777" w:rsidR="00B23B70" w:rsidRPr="00B23B70" w:rsidRDefault="00B23B70" w:rsidP="00B23B70">
            <w:pPr>
              <w:spacing w:before="100" w:beforeAutospacing="1" w:after="100" w:afterAutospacing="1"/>
              <w:rPr>
                <w:sz w:val="24"/>
                <w:szCs w:val="24"/>
              </w:rPr>
            </w:pPr>
            <w:r w:rsidRPr="00B23B70">
              <w:rPr>
                <w:sz w:val="24"/>
                <w:szCs w:val="24"/>
              </w:rPr>
              <w:t xml:space="preserve">Added assumption 4 in blk 9 and reference to assumption in blk 10. Added data elements 58A/B/C/D in blk 8.  </w:t>
            </w:r>
          </w:p>
        </w:tc>
        <w:tc>
          <w:tcPr>
            <w:tcW w:w="514" w:type="pct"/>
            <w:tcBorders>
              <w:top w:val="outset" w:sz="6" w:space="0" w:color="auto"/>
              <w:left w:val="outset" w:sz="6" w:space="0" w:color="auto"/>
              <w:bottom w:val="outset" w:sz="6" w:space="0" w:color="auto"/>
              <w:right w:val="outset" w:sz="6" w:space="0" w:color="auto"/>
            </w:tcBorders>
            <w:vAlign w:val="center"/>
          </w:tcPr>
          <w:p w14:paraId="6355582C" w14:textId="77777777" w:rsidR="00B23B70" w:rsidRPr="00B23B70" w:rsidRDefault="00B23B70" w:rsidP="00B23B70">
            <w:pPr>
              <w:spacing w:before="100" w:beforeAutospacing="1" w:after="100" w:afterAutospacing="1"/>
              <w:jc w:val="center"/>
              <w:rPr>
                <w:sz w:val="24"/>
                <w:szCs w:val="24"/>
              </w:rPr>
            </w:pPr>
            <w:r w:rsidRPr="00B23B70">
              <w:rPr>
                <w:sz w:val="24"/>
                <w:szCs w:val="24"/>
              </w:rPr>
              <w:t>8, 9, 10</w:t>
            </w:r>
          </w:p>
        </w:tc>
        <w:tc>
          <w:tcPr>
            <w:tcW w:w="674" w:type="pct"/>
            <w:tcBorders>
              <w:top w:val="outset" w:sz="6" w:space="0" w:color="auto"/>
              <w:left w:val="outset" w:sz="6" w:space="0" w:color="auto"/>
              <w:bottom w:val="outset" w:sz="6" w:space="0" w:color="auto"/>
              <w:right w:val="outset" w:sz="6" w:space="0" w:color="auto"/>
            </w:tcBorders>
            <w:vAlign w:val="center"/>
          </w:tcPr>
          <w:p w14:paraId="5C2482C6" w14:textId="77777777" w:rsidR="00B23B70" w:rsidRPr="00B23B70" w:rsidRDefault="00B23B70" w:rsidP="00B23B70">
            <w:pPr>
              <w:spacing w:before="100" w:beforeAutospacing="1" w:after="100" w:afterAutospacing="1"/>
              <w:jc w:val="center"/>
              <w:rPr>
                <w:sz w:val="24"/>
                <w:szCs w:val="24"/>
              </w:rPr>
            </w:pPr>
            <w:r w:rsidRPr="00B23B70">
              <w:rPr>
                <w:sz w:val="24"/>
                <w:szCs w:val="24"/>
              </w:rPr>
              <w:t>12/13/2021</w:t>
            </w:r>
          </w:p>
        </w:tc>
      </w:tr>
      <w:tr w:rsidR="00B23B70" w:rsidRPr="00B23B70" w14:paraId="00982170" w14:textId="77777777" w:rsidTr="00B23B70">
        <w:trPr>
          <w:trHeight w:val="134"/>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15912823" w14:textId="77777777" w:rsidR="00B23B70" w:rsidRPr="00B23B70" w:rsidRDefault="00B23B70" w:rsidP="00B23B70">
            <w:pPr>
              <w:spacing w:before="100" w:beforeAutospacing="1" w:after="100" w:afterAutospacing="1"/>
              <w:rPr>
                <w:sz w:val="24"/>
                <w:szCs w:val="24"/>
              </w:rPr>
            </w:pPr>
            <w:r w:rsidRPr="00B23B70">
              <w:rPr>
                <w:sz w:val="24"/>
                <w:szCs w:val="24"/>
              </w:rPr>
              <w:t>v6.0</w:t>
            </w:r>
          </w:p>
        </w:tc>
        <w:tc>
          <w:tcPr>
            <w:tcW w:w="3274" w:type="pct"/>
            <w:tcBorders>
              <w:top w:val="outset" w:sz="6" w:space="0" w:color="auto"/>
              <w:left w:val="outset" w:sz="6" w:space="0" w:color="auto"/>
              <w:bottom w:val="outset" w:sz="6" w:space="0" w:color="auto"/>
              <w:right w:val="outset" w:sz="6" w:space="0" w:color="auto"/>
            </w:tcBorders>
            <w:vAlign w:val="center"/>
          </w:tcPr>
          <w:p w14:paraId="7CBD7864" w14:textId="77777777" w:rsidR="00B23B70" w:rsidRPr="00B23B70" w:rsidRDefault="00B23B70" w:rsidP="00B23B70">
            <w:pPr>
              <w:rPr>
                <w:sz w:val="24"/>
                <w:szCs w:val="24"/>
              </w:rPr>
            </w:pPr>
            <w:r w:rsidRPr="00B23B70">
              <w:rPr>
                <w:sz w:val="24"/>
                <w:szCs w:val="24"/>
              </w:rPr>
              <w:t>Update layout for Section 508 Accessibility Compliance</w:t>
            </w:r>
          </w:p>
        </w:tc>
        <w:tc>
          <w:tcPr>
            <w:tcW w:w="514" w:type="pct"/>
            <w:tcBorders>
              <w:top w:val="outset" w:sz="6" w:space="0" w:color="auto"/>
              <w:left w:val="outset" w:sz="6" w:space="0" w:color="auto"/>
              <w:bottom w:val="outset" w:sz="6" w:space="0" w:color="auto"/>
              <w:right w:val="outset" w:sz="6" w:space="0" w:color="auto"/>
            </w:tcBorders>
            <w:vAlign w:val="center"/>
          </w:tcPr>
          <w:p w14:paraId="0BC07E94" w14:textId="77777777" w:rsidR="00B23B70" w:rsidRPr="00B23B70" w:rsidRDefault="00B23B70" w:rsidP="00B23B70">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tcPr>
          <w:p w14:paraId="72C4BD1E" w14:textId="77777777" w:rsidR="00B23B70" w:rsidRPr="00B23B70" w:rsidRDefault="00B23B70" w:rsidP="00B23B70">
            <w:pPr>
              <w:spacing w:before="100" w:beforeAutospacing="1" w:after="100" w:afterAutospacing="1"/>
              <w:jc w:val="center"/>
              <w:rPr>
                <w:sz w:val="24"/>
                <w:szCs w:val="24"/>
              </w:rPr>
            </w:pPr>
            <w:r w:rsidRPr="00B23B70">
              <w:rPr>
                <w:sz w:val="24"/>
                <w:szCs w:val="24"/>
              </w:rPr>
              <w:t>12/02/2022</w:t>
            </w:r>
          </w:p>
        </w:tc>
      </w:tr>
      <w:tr w:rsidR="00B23B70" w:rsidRPr="00B23B70" w14:paraId="53559D36" w14:textId="77777777" w:rsidTr="00B23B70">
        <w:trPr>
          <w:trHeight w:val="134"/>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2444D745" w14:textId="002AA93C" w:rsidR="00B23B70" w:rsidRPr="00B23B70" w:rsidRDefault="00B23B70" w:rsidP="00B23B70">
            <w:pPr>
              <w:spacing w:before="100" w:beforeAutospacing="1" w:after="100" w:afterAutospacing="1"/>
              <w:rPr>
                <w:sz w:val="24"/>
                <w:szCs w:val="24"/>
              </w:rPr>
            </w:pPr>
            <w:r w:rsidRPr="00B23B70">
              <w:rPr>
                <w:sz w:val="24"/>
                <w:szCs w:val="24"/>
              </w:rPr>
              <w:t>v</w:t>
            </w:r>
            <w:r>
              <w:rPr>
                <w:sz w:val="24"/>
                <w:szCs w:val="24"/>
              </w:rPr>
              <w:t>7</w:t>
            </w:r>
            <w:r w:rsidRPr="00B23B70">
              <w:rPr>
                <w:sz w:val="24"/>
                <w:szCs w:val="24"/>
              </w:rPr>
              <w:t>.0</w:t>
            </w:r>
          </w:p>
        </w:tc>
        <w:tc>
          <w:tcPr>
            <w:tcW w:w="3274" w:type="pct"/>
            <w:tcBorders>
              <w:top w:val="outset" w:sz="6" w:space="0" w:color="auto"/>
              <w:left w:val="outset" w:sz="6" w:space="0" w:color="auto"/>
              <w:bottom w:val="outset" w:sz="6" w:space="0" w:color="auto"/>
              <w:right w:val="outset" w:sz="6" w:space="0" w:color="auto"/>
            </w:tcBorders>
            <w:vAlign w:val="center"/>
          </w:tcPr>
          <w:p w14:paraId="00033D39" w14:textId="15E37E8D" w:rsidR="00B23B70" w:rsidRPr="00B23B70" w:rsidRDefault="00B23B70" w:rsidP="00B23B70">
            <w:pPr>
              <w:rPr>
                <w:sz w:val="24"/>
                <w:szCs w:val="24"/>
              </w:rPr>
            </w:pPr>
            <w:r w:rsidRPr="00B23B70">
              <w:rPr>
                <w:sz w:val="24"/>
                <w:szCs w:val="24"/>
              </w:rPr>
              <w:t>Update layout for Section 508 Accessibility Compliance</w:t>
            </w:r>
          </w:p>
        </w:tc>
        <w:tc>
          <w:tcPr>
            <w:tcW w:w="514" w:type="pct"/>
            <w:tcBorders>
              <w:top w:val="outset" w:sz="6" w:space="0" w:color="auto"/>
              <w:left w:val="outset" w:sz="6" w:space="0" w:color="auto"/>
              <w:bottom w:val="outset" w:sz="6" w:space="0" w:color="auto"/>
              <w:right w:val="outset" w:sz="6" w:space="0" w:color="auto"/>
            </w:tcBorders>
            <w:vAlign w:val="center"/>
          </w:tcPr>
          <w:p w14:paraId="17506E4E" w14:textId="77777777" w:rsidR="00B23B70" w:rsidRPr="00B23B70" w:rsidRDefault="00B23B70" w:rsidP="00B23B70">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tcPr>
          <w:p w14:paraId="03A45B77" w14:textId="193371CC" w:rsidR="00B23B70" w:rsidRPr="00B23B70" w:rsidRDefault="00B23B70" w:rsidP="00B23B70">
            <w:pPr>
              <w:spacing w:before="100" w:beforeAutospacing="1" w:after="100" w:afterAutospacing="1"/>
              <w:jc w:val="center"/>
              <w:rPr>
                <w:sz w:val="24"/>
                <w:szCs w:val="24"/>
              </w:rPr>
            </w:pPr>
            <w:r w:rsidRPr="00B23B70">
              <w:rPr>
                <w:sz w:val="24"/>
                <w:szCs w:val="24"/>
              </w:rPr>
              <w:t>12/0</w:t>
            </w:r>
            <w:r>
              <w:rPr>
                <w:sz w:val="24"/>
                <w:szCs w:val="24"/>
              </w:rPr>
              <w:t>6</w:t>
            </w:r>
            <w:r w:rsidRPr="00B23B70">
              <w:rPr>
                <w:sz w:val="24"/>
                <w:szCs w:val="24"/>
              </w:rPr>
              <w:t>/202</w:t>
            </w:r>
            <w:r>
              <w:rPr>
                <w:sz w:val="24"/>
                <w:szCs w:val="24"/>
              </w:rPr>
              <w:t>4</w:t>
            </w:r>
          </w:p>
        </w:tc>
      </w:tr>
      <w:tr w:rsidR="0076451F" w:rsidRPr="00B23B70" w14:paraId="27BF26B7" w14:textId="77777777" w:rsidTr="00B23B70">
        <w:trPr>
          <w:trHeight w:val="134"/>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68F399BC" w14:textId="6B3D07CE" w:rsidR="0076451F" w:rsidRPr="00B23B70" w:rsidRDefault="0076451F" w:rsidP="00B23B70">
            <w:pPr>
              <w:spacing w:before="100" w:beforeAutospacing="1" w:after="100" w:afterAutospacing="1"/>
              <w:rPr>
                <w:sz w:val="24"/>
                <w:szCs w:val="24"/>
              </w:rPr>
            </w:pPr>
            <w:r>
              <w:rPr>
                <w:sz w:val="24"/>
                <w:szCs w:val="24"/>
              </w:rPr>
              <w:t>v8.0</w:t>
            </w:r>
          </w:p>
        </w:tc>
        <w:tc>
          <w:tcPr>
            <w:tcW w:w="3274" w:type="pct"/>
            <w:tcBorders>
              <w:top w:val="outset" w:sz="6" w:space="0" w:color="auto"/>
              <w:left w:val="outset" w:sz="6" w:space="0" w:color="auto"/>
              <w:bottom w:val="outset" w:sz="6" w:space="0" w:color="auto"/>
              <w:right w:val="outset" w:sz="6" w:space="0" w:color="auto"/>
            </w:tcBorders>
            <w:vAlign w:val="center"/>
          </w:tcPr>
          <w:p w14:paraId="645D9F54" w14:textId="1F615510" w:rsidR="0076451F" w:rsidRPr="00B23B70" w:rsidRDefault="0076451F" w:rsidP="00B23B70">
            <w:pPr>
              <w:rPr>
                <w:sz w:val="24"/>
                <w:szCs w:val="24"/>
              </w:rPr>
            </w:pPr>
            <w:r>
              <w:rPr>
                <w:sz w:val="24"/>
                <w:szCs w:val="24"/>
              </w:rPr>
              <w:t>No changes - updated to v8.0</w:t>
            </w:r>
          </w:p>
        </w:tc>
        <w:tc>
          <w:tcPr>
            <w:tcW w:w="514" w:type="pct"/>
            <w:tcBorders>
              <w:top w:val="outset" w:sz="6" w:space="0" w:color="auto"/>
              <w:left w:val="outset" w:sz="6" w:space="0" w:color="auto"/>
              <w:bottom w:val="outset" w:sz="6" w:space="0" w:color="auto"/>
              <w:right w:val="outset" w:sz="6" w:space="0" w:color="auto"/>
            </w:tcBorders>
            <w:vAlign w:val="center"/>
          </w:tcPr>
          <w:p w14:paraId="76B65824" w14:textId="77777777" w:rsidR="0076451F" w:rsidRPr="00B23B70" w:rsidRDefault="0076451F" w:rsidP="00B23B70">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tcPr>
          <w:p w14:paraId="4C605C3B" w14:textId="7408F797" w:rsidR="0076451F" w:rsidRPr="00B23B70" w:rsidRDefault="0076451F" w:rsidP="00B23B70">
            <w:pPr>
              <w:spacing w:before="100" w:beforeAutospacing="1" w:after="100" w:afterAutospacing="1"/>
              <w:jc w:val="center"/>
              <w:rPr>
                <w:sz w:val="24"/>
                <w:szCs w:val="24"/>
              </w:rPr>
            </w:pPr>
            <w:r>
              <w:rPr>
                <w:sz w:val="24"/>
                <w:szCs w:val="24"/>
              </w:rPr>
              <w:t>8/21/2025</w:t>
            </w:r>
          </w:p>
        </w:tc>
      </w:tr>
    </w:tbl>
    <w:p w14:paraId="3FE241A2" w14:textId="12958265" w:rsidR="0019408B" w:rsidRPr="00D65D32" w:rsidRDefault="0019408B" w:rsidP="00070834"/>
    <w:sectPr w:rsidR="0019408B" w:rsidRPr="00D65D32" w:rsidSect="00600602">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76FE6" w14:textId="77777777" w:rsidR="006F1437" w:rsidRDefault="006F1437" w:rsidP="00276BD9">
      <w:r>
        <w:separator/>
      </w:r>
    </w:p>
  </w:endnote>
  <w:endnote w:type="continuationSeparator" w:id="0">
    <w:p w14:paraId="072B168A" w14:textId="77777777" w:rsidR="006F1437" w:rsidRDefault="006F1437"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1AD4B" w14:textId="2AD83818" w:rsidR="00276BD9" w:rsidRDefault="0076451F">
    <w:pPr>
      <w:pStyle w:val="Footer"/>
    </w:pPr>
    <w:r>
      <w:t>v8.0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79724" w14:textId="77777777" w:rsidR="006F1437" w:rsidRDefault="006F1437" w:rsidP="00276BD9">
      <w:r>
        <w:separator/>
      </w:r>
    </w:p>
  </w:footnote>
  <w:footnote w:type="continuationSeparator" w:id="0">
    <w:p w14:paraId="5EC74B9F" w14:textId="77777777" w:rsidR="006F1437" w:rsidRDefault="006F1437"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53A25"/>
    <w:multiLevelType w:val="hybridMultilevel"/>
    <w:tmpl w:val="85A82626"/>
    <w:lvl w:ilvl="0" w:tplc="D9E00FC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758122C"/>
    <w:multiLevelType w:val="hybridMultilevel"/>
    <w:tmpl w:val="D12C0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5"/>
  </w:num>
  <w:num w:numId="2" w16cid:durableId="1430076355">
    <w:abstractNumId w:val="29"/>
  </w:num>
  <w:num w:numId="3" w16cid:durableId="37819504">
    <w:abstractNumId w:val="9"/>
  </w:num>
  <w:num w:numId="4" w16cid:durableId="1380128097">
    <w:abstractNumId w:val="14"/>
  </w:num>
  <w:num w:numId="5" w16cid:durableId="158280413">
    <w:abstractNumId w:val="21"/>
  </w:num>
  <w:num w:numId="6" w16cid:durableId="1296985370">
    <w:abstractNumId w:val="35"/>
  </w:num>
  <w:num w:numId="7" w16cid:durableId="2081707579">
    <w:abstractNumId w:val="8"/>
  </w:num>
  <w:num w:numId="8" w16cid:durableId="1581256096">
    <w:abstractNumId w:val="13"/>
  </w:num>
  <w:num w:numId="9" w16cid:durableId="1788618020">
    <w:abstractNumId w:val="38"/>
  </w:num>
  <w:num w:numId="10" w16cid:durableId="15691989">
    <w:abstractNumId w:val="30"/>
  </w:num>
  <w:num w:numId="11" w16cid:durableId="1594124142">
    <w:abstractNumId w:val="17"/>
  </w:num>
  <w:num w:numId="12" w16cid:durableId="2056811402">
    <w:abstractNumId w:val="31"/>
  </w:num>
  <w:num w:numId="13" w16cid:durableId="832992205">
    <w:abstractNumId w:val="23"/>
  </w:num>
  <w:num w:numId="14" w16cid:durableId="1288319568">
    <w:abstractNumId w:val="2"/>
  </w:num>
  <w:num w:numId="15" w16cid:durableId="1158158775">
    <w:abstractNumId w:val="37"/>
  </w:num>
  <w:num w:numId="16" w16cid:durableId="1788621733">
    <w:abstractNumId w:val="1"/>
  </w:num>
  <w:num w:numId="17" w16cid:durableId="924530510">
    <w:abstractNumId w:val="15"/>
  </w:num>
  <w:num w:numId="18" w16cid:durableId="179201312">
    <w:abstractNumId w:val="12"/>
  </w:num>
  <w:num w:numId="19" w16cid:durableId="1285310057">
    <w:abstractNumId w:val="22"/>
  </w:num>
  <w:num w:numId="20" w16cid:durableId="765346858">
    <w:abstractNumId w:val="27"/>
  </w:num>
  <w:num w:numId="21" w16cid:durableId="1770851535">
    <w:abstractNumId w:val="0"/>
  </w:num>
  <w:num w:numId="22" w16cid:durableId="1240751381">
    <w:abstractNumId w:val="32"/>
  </w:num>
  <w:num w:numId="23" w16cid:durableId="2001078922">
    <w:abstractNumId w:val="28"/>
  </w:num>
  <w:num w:numId="24" w16cid:durableId="389110625">
    <w:abstractNumId w:val="7"/>
  </w:num>
  <w:num w:numId="25" w16cid:durableId="1681472627">
    <w:abstractNumId w:val="16"/>
  </w:num>
  <w:num w:numId="26" w16cid:durableId="1286738791">
    <w:abstractNumId w:val="33"/>
  </w:num>
  <w:num w:numId="27" w16cid:durableId="1186212912">
    <w:abstractNumId w:val="19"/>
  </w:num>
  <w:num w:numId="28" w16cid:durableId="784033575">
    <w:abstractNumId w:val="11"/>
  </w:num>
  <w:num w:numId="29" w16cid:durableId="701130312">
    <w:abstractNumId w:val="6"/>
  </w:num>
  <w:num w:numId="30" w16cid:durableId="1532691630">
    <w:abstractNumId w:val="34"/>
  </w:num>
  <w:num w:numId="31" w16cid:durableId="165559171">
    <w:abstractNumId w:val="24"/>
  </w:num>
  <w:num w:numId="32" w16cid:durableId="1262494022">
    <w:abstractNumId w:val="20"/>
  </w:num>
  <w:num w:numId="33" w16cid:durableId="1509439187">
    <w:abstractNumId w:val="36"/>
  </w:num>
  <w:num w:numId="34" w16cid:durableId="1463956927">
    <w:abstractNumId w:val="4"/>
  </w:num>
  <w:num w:numId="35" w16cid:durableId="478115991">
    <w:abstractNumId w:val="3"/>
  </w:num>
  <w:num w:numId="36" w16cid:durableId="491794022">
    <w:abstractNumId w:val="18"/>
  </w:num>
  <w:num w:numId="37" w16cid:durableId="60443153">
    <w:abstractNumId w:val="25"/>
  </w:num>
  <w:num w:numId="38" w16cid:durableId="867067632">
    <w:abstractNumId w:val="26"/>
  </w:num>
  <w:num w:numId="39" w16cid:durableId="3532667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4B5B"/>
    <w:rsid w:val="000315EA"/>
    <w:rsid w:val="000369B1"/>
    <w:rsid w:val="0004384E"/>
    <w:rsid w:val="00065108"/>
    <w:rsid w:val="00067FB6"/>
    <w:rsid w:val="00070834"/>
    <w:rsid w:val="000756AD"/>
    <w:rsid w:val="000775C0"/>
    <w:rsid w:val="00092071"/>
    <w:rsid w:val="000A41F6"/>
    <w:rsid w:val="000A6D7C"/>
    <w:rsid w:val="000B1228"/>
    <w:rsid w:val="000B59FE"/>
    <w:rsid w:val="000D6A72"/>
    <w:rsid w:val="000E266A"/>
    <w:rsid w:val="000E5AE6"/>
    <w:rsid w:val="000E7C16"/>
    <w:rsid w:val="001515D5"/>
    <w:rsid w:val="001645A0"/>
    <w:rsid w:val="00165638"/>
    <w:rsid w:val="00165DDB"/>
    <w:rsid w:val="00167F4B"/>
    <w:rsid w:val="00176E33"/>
    <w:rsid w:val="001806BE"/>
    <w:rsid w:val="00182173"/>
    <w:rsid w:val="00183DDE"/>
    <w:rsid w:val="00191832"/>
    <w:rsid w:val="0019408B"/>
    <w:rsid w:val="00194936"/>
    <w:rsid w:val="001C49EC"/>
    <w:rsid w:val="001D1B58"/>
    <w:rsid w:val="001E1E47"/>
    <w:rsid w:val="001E7954"/>
    <w:rsid w:val="001F071D"/>
    <w:rsid w:val="001F18C6"/>
    <w:rsid w:val="001F7EF2"/>
    <w:rsid w:val="002144D8"/>
    <w:rsid w:val="00216E92"/>
    <w:rsid w:val="00217196"/>
    <w:rsid w:val="00220DD8"/>
    <w:rsid w:val="00221F6B"/>
    <w:rsid w:val="0022241A"/>
    <w:rsid w:val="002345E4"/>
    <w:rsid w:val="002347B7"/>
    <w:rsid w:val="00241DB2"/>
    <w:rsid w:val="00253592"/>
    <w:rsid w:val="002647E5"/>
    <w:rsid w:val="00276BD9"/>
    <w:rsid w:val="0029490A"/>
    <w:rsid w:val="002952A6"/>
    <w:rsid w:val="0029692B"/>
    <w:rsid w:val="002A2BD8"/>
    <w:rsid w:val="002A79ED"/>
    <w:rsid w:val="002D19BE"/>
    <w:rsid w:val="002D2EDA"/>
    <w:rsid w:val="002D5526"/>
    <w:rsid w:val="002D7744"/>
    <w:rsid w:val="002E6086"/>
    <w:rsid w:val="002E6A18"/>
    <w:rsid w:val="002F02E8"/>
    <w:rsid w:val="00313425"/>
    <w:rsid w:val="00315358"/>
    <w:rsid w:val="0032258F"/>
    <w:rsid w:val="00324F9B"/>
    <w:rsid w:val="00334261"/>
    <w:rsid w:val="00343B99"/>
    <w:rsid w:val="00344BFC"/>
    <w:rsid w:val="0034502D"/>
    <w:rsid w:val="00350D9D"/>
    <w:rsid w:val="00353FD1"/>
    <w:rsid w:val="00356AFB"/>
    <w:rsid w:val="00357122"/>
    <w:rsid w:val="00361B9C"/>
    <w:rsid w:val="00364EBF"/>
    <w:rsid w:val="00366997"/>
    <w:rsid w:val="003717E7"/>
    <w:rsid w:val="00374210"/>
    <w:rsid w:val="003A775C"/>
    <w:rsid w:val="003C6D2D"/>
    <w:rsid w:val="00401F7C"/>
    <w:rsid w:val="004361D8"/>
    <w:rsid w:val="00445EA5"/>
    <w:rsid w:val="00450BB9"/>
    <w:rsid w:val="00452B91"/>
    <w:rsid w:val="0045385F"/>
    <w:rsid w:val="00461797"/>
    <w:rsid w:val="004816C9"/>
    <w:rsid w:val="00485172"/>
    <w:rsid w:val="004C02EB"/>
    <w:rsid w:val="004C3FDE"/>
    <w:rsid w:val="004C54E5"/>
    <w:rsid w:val="004C72F1"/>
    <w:rsid w:val="004C7805"/>
    <w:rsid w:val="004C7FC9"/>
    <w:rsid w:val="004E1B69"/>
    <w:rsid w:val="004F6D73"/>
    <w:rsid w:val="005076AA"/>
    <w:rsid w:val="00510105"/>
    <w:rsid w:val="00513162"/>
    <w:rsid w:val="0051422B"/>
    <w:rsid w:val="00514D06"/>
    <w:rsid w:val="00520652"/>
    <w:rsid w:val="00532551"/>
    <w:rsid w:val="00540737"/>
    <w:rsid w:val="005433A2"/>
    <w:rsid w:val="00591825"/>
    <w:rsid w:val="005A25EC"/>
    <w:rsid w:val="005A57DE"/>
    <w:rsid w:val="005A79BD"/>
    <w:rsid w:val="005B5F20"/>
    <w:rsid w:val="005E08FD"/>
    <w:rsid w:val="005F1143"/>
    <w:rsid w:val="005F5408"/>
    <w:rsid w:val="00600602"/>
    <w:rsid w:val="00615765"/>
    <w:rsid w:val="00622A82"/>
    <w:rsid w:val="0062672C"/>
    <w:rsid w:val="0066045D"/>
    <w:rsid w:val="00667FB0"/>
    <w:rsid w:val="0067633E"/>
    <w:rsid w:val="00695CD0"/>
    <w:rsid w:val="006A786C"/>
    <w:rsid w:val="006B1F6C"/>
    <w:rsid w:val="006B42AD"/>
    <w:rsid w:val="006B55B2"/>
    <w:rsid w:val="006B5E6F"/>
    <w:rsid w:val="006B76A9"/>
    <w:rsid w:val="006D12C9"/>
    <w:rsid w:val="006D30FC"/>
    <w:rsid w:val="006E3758"/>
    <w:rsid w:val="006E663D"/>
    <w:rsid w:val="006F1437"/>
    <w:rsid w:val="006F740F"/>
    <w:rsid w:val="006F7ECD"/>
    <w:rsid w:val="00703B5E"/>
    <w:rsid w:val="00711D83"/>
    <w:rsid w:val="00735D5F"/>
    <w:rsid w:val="007419C0"/>
    <w:rsid w:val="00743DCE"/>
    <w:rsid w:val="00744024"/>
    <w:rsid w:val="0076451F"/>
    <w:rsid w:val="00766E7D"/>
    <w:rsid w:val="00770FE3"/>
    <w:rsid w:val="007803E2"/>
    <w:rsid w:val="00784B34"/>
    <w:rsid w:val="00790119"/>
    <w:rsid w:val="0079587C"/>
    <w:rsid w:val="0079679A"/>
    <w:rsid w:val="007A1CC9"/>
    <w:rsid w:val="007B4FA8"/>
    <w:rsid w:val="007D04E4"/>
    <w:rsid w:val="007D0B1F"/>
    <w:rsid w:val="007D28A2"/>
    <w:rsid w:val="007E1F89"/>
    <w:rsid w:val="007E63AF"/>
    <w:rsid w:val="007E7870"/>
    <w:rsid w:val="007F1B7A"/>
    <w:rsid w:val="0080660F"/>
    <w:rsid w:val="00814507"/>
    <w:rsid w:val="00845C62"/>
    <w:rsid w:val="00872C2A"/>
    <w:rsid w:val="00881707"/>
    <w:rsid w:val="0089326A"/>
    <w:rsid w:val="008A02ED"/>
    <w:rsid w:val="008A22AC"/>
    <w:rsid w:val="008C7D39"/>
    <w:rsid w:val="008D6398"/>
    <w:rsid w:val="008D7F63"/>
    <w:rsid w:val="008F25B3"/>
    <w:rsid w:val="0090119A"/>
    <w:rsid w:val="00932948"/>
    <w:rsid w:val="009400A5"/>
    <w:rsid w:val="00940F03"/>
    <w:rsid w:val="009418C9"/>
    <w:rsid w:val="00946E11"/>
    <w:rsid w:val="00966B65"/>
    <w:rsid w:val="009719F7"/>
    <w:rsid w:val="00986098"/>
    <w:rsid w:val="009A3637"/>
    <w:rsid w:val="009A4BC2"/>
    <w:rsid w:val="009B145B"/>
    <w:rsid w:val="009D4A5F"/>
    <w:rsid w:val="009E74D2"/>
    <w:rsid w:val="009F1190"/>
    <w:rsid w:val="009F2A1E"/>
    <w:rsid w:val="009F7429"/>
    <w:rsid w:val="00A16115"/>
    <w:rsid w:val="00A3252E"/>
    <w:rsid w:val="00A33A24"/>
    <w:rsid w:val="00A41CB2"/>
    <w:rsid w:val="00A443D9"/>
    <w:rsid w:val="00A4603E"/>
    <w:rsid w:val="00A47F61"/>
    <w:rsid w:val="00A638E0"/>
    <w:rsid w:val="00A63BF8"/>
    <w:rsid w:val="00A707B8"/>
    <w:rsid w:val="00A8458D"/>
    <w:rsid w:val="00A85EF4"/>
    <w:rsid w:val="00AA0E4C"/>
    <w:rsid w:val="00AD02AD"/>
    <w:rsid w:val="00AD1D49"/>
    <w:rsid w:val="00AD2663"/>
    <w:rsid w:val="00AD5B84"/>
    <w:rsid w:val="00AE5098"/>
    <w:rsid w:val="00AF1682"/>
    <w:rsid w:val="00AF577E"/>
    <w:rsid w:val="00B219BF"/>
    <w:rsid w:val="00B23B70"/>
    <w:rsid w:val="00B37A72"/>
    <w:rsid w:val="00B501F6"/>
    <w:rsid w:val="00B640A0"/>
    <w:rsid w:val="00B70113"/>
    <w:rsid w:val="00B73603"/>
    <w:rsid w:val="00B811B4"/>
    <w:rsid w:val="00B82D96"/>
    <w:rsid w:val="00BA0344"/>
    <w:rsid w:val="00BB2D13"/>
    <w:rsid w:val="00BB44DC"/>
    <w:rsid w:val="00BB5146"/>
    <w:rsid w:val="00BE6554"/>
    <w:rsid w:val="00C02043"/>
    <w:rsid w:val="00C022AE"/>
    <w:rsid w:val="00C11263"/>
    <w:rsid w:val="00C35FCA"/>
    <w:rsid w:val="00C365CD"/>
    <w:rsid w:val="00C510CC"/>
    <w:rsid w:val="00C530B2"/>
    <w:rsid w:val="00C553B2"/>
    <w:rsid w:val="00C6210D"/>
    <w:rsid w:val="00C77BC4"/>
    <w:rsid w:val="00C866DE"/>
    <w:rsid w:val="00C97054"/>
    <w:rsid w:val="00CC7C02"/>
    <w:rsid w:val="00CD6677"/>
    <w:rsid w:val="00CE6789"/>
    <w:rsid w:val="00CF0536"/>
    <w:rsid w:val="00CF4973"/>
    <w:rsid w:val="00D038D7"/>
    <w:rsid w:val="00D079CA"/>
    <w:rsid w:val="00D13867"/>
    <w:rsid w:val="00D20119"/>
    <w:rsid w:val="00D31AAB"/>
    <w:rsid w:val="00D34830"/>
    <w:rsid w:val="00D36EC7"/>
    <w:rsid w:val="00D521A1"/>
    <w:rsid w:val="00D57254"/>
    <w:rsid w:val="00D65D32"/>
    <w:rsid w:val="00D65E7E"/>
    <w:rsid w:val="00D664F1"/>
    <w:rsid w:val="00D67DB9"/>
    <w:rsid w:val="00D71395"/>
    <w:rsid w:val="00D7360A"/>
    <w:rsid w:val="00D73F79"/>
    <w:rsid w:val="00D7475A"/>
    <w:rsid w:val="00D8081F"/>
    <w:rsid w:val="00D92523"/>
    <w:rsid w:val="00D975C1"/>
    <w:rsid w:val="00DE17A4"/>
    <w:rsid w:val="00DE3E62"/>
    <w:rsid w:val="00DE6F24"/>
    <w:rsid w:val="00E062DB"/>
    <w:rsid w:val="00E074A5"/>
    <w:rsid w:val="00E133CF"/>
    <w:rsid w:val="00E16942"/>
    <w:rsid w:val="00E16F76"/>
    <w:rsid w:val="00E17DF5"/>
    <w:rsid w:val="00E2111D"/>
    <w:rsid w:val="00E2219B"/>
    <w:rsid w:val="00E24DC3"/>
    <w:rsid w:val="00E406DB"/>
    <w:rsid w:val="00E52812"/>
    <w:rsid w:val="00E56002"/>
    <w:rsid w:val="00E70271"/>
    <w:rsid w:val="00E813FE"/>
    <w:rsid w:val="00E83977"/>
    <w:rsid w:val="00E90BC9"/>
    <w:rsid w:val="00E95957"/>
    <w:rsid w:val="00E95B63"/>
    <w:rsid w:val="00E96088"/>
    <w:rsid w:val="00E97CAC"/>
    <w:rsid w:val="00EA2E60"/>
    <w:rsid w:val="00EA3530"/>
    <w:rsid w:val="00EA4347"/>
    <w:rsid w:val="00EA5F32"/>
    <w:rsid w:val="00EB7F7C"/>
    <w:rsid w:val="00EC5D6D"/>
    <w:rsid w:val="00ED612A"/>
    <w:rsid w:val="00EE1427"/>
    <w:rsid w:val="00EF6A82"/>
    <w:rsid w:val="00F075D7"/>
    <w:rsid w:val="00F11153"/>
    <w:rsid w:val="00F15DB1"/>
    <w:rsid w:val="00F252ED"/>
    <w:rsid w:val="00F265F4"/>
    <w:rsid w:val="00F31543"/>
    <w:rsid w:val="00F61923"/>
    <w:rsid w:val="00F659FA"/>
    <w:rsid w:val="00F74643"/>
    <w:rsid w:val="00F754E2"/>
    <w:rsid w:val="00F7738C"/>
    <w:rsid w:val="00FA2FFB"/>
    <w:rsid w:val="00FA4563"/>
    <w:rsid w:val="00FB28C7"/>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EE01C628F4BE84B80173ED92248C141" ma:contentTypeVersion="12" ma:contentTypeDescription="Create a new document." ma:contentTypeScope="" ma:versionID="b2cfd41afd1578a3ee0540ebead0aae6">
  <xsd:schema xmlns:xsd="http://www.w3.org/2001/XMLSchema" xmlns:xs="http://www.w3.org/2001/XMLSchema" xmlns:p="http://schemas.microsoft.com/office/2006/metadata/properties" xmlns:ns3="5615055b-c5f6-47e4-9633-1e37fe0d4d1a" xmlns:ns4="f1742c97-fee5-4169-918b-e80eeb8e5764" targetNamespace="http://schemas.microsoft.com/office/2006/metadata/properties" ma:root="true" ma:fieldsID="17635e2861edaf5a52b0ea477acec789" ns3:_="" ns4:_="">
    <xsd:import namespace="5615055b-c5f6-47e4-9633-1e37fe0d4d1a"/>
    <xsd:import namespace="f1742c97-fee5-4169-918b-e80eeb8e576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055b-c5f6-47e4-9633-1e37fe0d4d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42c97-fee5-4169-918b-e80eeb8e576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09CE993-6207-447E-B98E-AF8B8082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055b-c5f6-47e4-9633-1e37fe0d4d1a"/>
    <ds:schemaRef ds:uri="f1742c97-fee5-4169-918b-e80eeb8e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4C7E06-D941-47BE-8701-D811B492DFBD}">
  <ds:schemaRefs>
    <ds:schemaRef ds:uri="http://schemas.microsoft.com/sharepoint/v3/contenttype/forms"/>
  </ds:schemaRefs>
</ds:datastoreItem>
</file>

<file path=customXml/itemProps3.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customXml/itemProps4.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333</TotalTime>
  <Pages>3</Pages>
  <Words>779</Words>
  <Characters>4445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5214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Vickery, Jacob M CIV DCMA (USA)</cp:lastModifiedBy>
  <cp:revision>73</cp:revision>
  <cp:lastPrinted>2015-08-13T20:27:00Z</cp:lastPrinted>
  <dcterms:created xsi:type="dcterms:W3CDTF">2024-11-14T14:08:00Z</dcterms:created>
  <dcterms:modified xsi:type="dcterms:W3CDTF">2025-09-16T17:16:00Z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0x010100EEE01C628F4BE84B80173ED92248C141</vt:lpwstr>
  </property>
</Properties>
</file>